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3D10" w14:textId="77777777" w:rsidR="00327096" w:rsidRPr="00291513" w:rsidRDefault="00D5792E" w:rsidP="00327096">
      <w:pPr>
        <w:jc w:val="center"/>
        <w:rPr>
          <w:color w:val="FFFFFF"/>
          <w:sz w:val="40"/>
          <w:szCs w:val="40"/>
        </w:rPr>
      </w:pPr>
      <w:r w:rsidRPr="00291513">
        <w:rPr>
          <w:noProof/>
          <w:snapToGrid/>
          <w:color w:val="FFFFFF"/>
          <w:sz w:val="40"/>
          <w:szCs w:val="40"/>
        </w:rPr>
        <mc:AlternateContent>
          <mc:Choice Requires="wps">
            <w:drawing>
              <wp:anchor distT="0" distB="0" distL="114300" distR="114300" simplePos="0" relativeHeight="251655680" behindDoc="1" locked="0" layoutInCell="1" allowOverlap="1" wp14:anchorId="32ED39A5" wp14:editId="51C93DFD">
                <wp:simplePos x="0" y="0"/>
                <wp:positionH relativeFrom="column">
                  <wp:posOffset>400685</wp:posOffset>
                </wp:positionH>
                <wp:positionV relativeFrom="paragraph">
                  <wp:posOffset>201295</wp:posOffset>
                </wp:positionV>
                <wp:extent cx="5492115" cy="1250950"/>
                <wp:effectExtent l="25400" t="22225" r="26035" b="2222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115" cy="1250950"/>
                        </a:xfrm>
                        <a:prstGeom prst="roundRect">
                          <a:avLst>
                            <a:gd name="adj" fmla="val 16667"/>
                          </a:avLst>
                        </a:prstGeom>
                        <a:solidFill>
                          <a:srgbClr val="1A6B80"/>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22E39C" id="AutoShape 5" o:spid="_x0000_s1026" style="position:absolute;margin-left:31.55pt;margin-top:15.85pt;width:432.45pt;height:9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t7qMwIAAGIEAAAOAAAAZHJzL2Uyb0RvYy54bWysVNuO0zAQfUfiHyy/0ySl12jT1bLLIqQF&#10;Vix8gGs7jcHxmLHbtHw9E6ddWnhD5MGa8YyPz8wZ5+p631q20xgMuIoXo5wz7SQo4zYV//rl/tWC&#10;sxCFU8KC0xU/6MCvVy9fXHW+1GNowCqNjEBcKDtf8SZGX2ZZkI1uRRiB146CNWArIrm4yRSKjtBb&#10;m43zfJZ1gMojSB0C7d4NQb5K+HWtZfxU10FHZitO3GJaMa3rfs1WV6LcoPCNkUca4h9YtMI4uvQZ&#10;6k5EwbZo/oJqjUQIUMeRhDaDujZSpxqomiL/o5qnRnidaqHmBP/cpvD/YOXH3SMyoyo+58yJliS6&#10;2UZIN7Np357Oh5Kynvwj9gUG/wDye2AObhvhNvoGEbpGC0Wkij4/uzjQO4GOsnX3ARShC0JPndrX&#10;2PaA1AO2T4IcngXR+8gkbU4ny3FRTDmTFCvG03w5TZJlojwd9xjiOw0t642KI2yd+kyypzvE7iHE&#10;JIs6FifUN87q1pLIO2FZMZvN5om1KI/JhH3CTPWCNereWJsc3KxvLTI6SnxuZm8WJzrhPM061lX8&#10;9aLI80TjIhjOMfL0HQlcpKVC0nT2zX3rVLKjMHawiaZ1x273DR6EWoM6ULMRhkGnh0lGA/iTs46G&#10;vOLhx1ag5sy+dyTYsphM+leRnMl0PiYHzyPr84hwkqAqHjkbzNs4vKStR7Np6KYileugH6HaxNM0&#10;DKyOZGmQybp4Ked+yvr9a1j9AgAA//8DAFBLAwQUAAYACAAAACEA8kZR9OAAAAAJAQAADwAAAGRy&#10;cy9kb3ducmV2LnhtbEyPMU/DMBSEdyT+g/WQWBC144o2hDgVVGJBCETbhe01NnFK/BxiNw3/HjPB&#10;eLrT3XflanIdG80QWk8KspkAZqj2uqVGwW77eJ0DCxFJY+fJKPg2AVbV+VmJhfYnejPjJjYslVAo&#10;UIGNsS84D7U1DsPM94aS9+EHhzHJoeF6wFMqdx2XQiy4w5bSgsXerK2pPzdHp+B93T7J5gUncSXi&#10;zfN4eHg9fFmlLi+m+ztg0UzxLwy/+AkdqsS090fSgXUKFvMsJRXMsyWw5N/KPH3bK5AyXwKvSv7/&#10;QfUDAAD//wMAUEsBAi0AFAAGAAgAAAAhALaDOJL+AAAA4QEAABMAAAAAAAAAAAAAAAAAAAAAAFtD&#10;b250ZW50X1R5cGVzXS54bWxQSwECLQAUAAYACAAAACEAOP0h/9YAAACUAQAACwAAAAAAAAAAAAAA&#10;AAAvAQAAX3JlbHMvLnJlbHNQSwECLQAUAAYACAAAACEA5M7e6jMCAABiBAAADgAAAAAAAAAAAAAA&#10;AAAuAgAAZHJzL2Uyb0RvYy54bWxQSwECLQAUAAYACAAAACEA8kZR9OAAAAAJAQAADwAAAAAAAAAA&#10;AAAAAACNBAAAZHJzL2Rvd25yZXYueG1sUEsFBgAAAAAEAAQA8wAAAJoFAAAAAA==&#10;" fillcolor="#1a6b80" strokeweight="3pt"/>
            </w:pict>
          </mc:Fallback>
        </mc:AlternateContent>
      </w:r>
    </w:p>
    <w:p w14:paraId="7C744834" w14:textId="77777777" w:rsidR="00892EB1" w:rsidRDefault="00327096" w:rsidP="00327096">
      <w:pPr>
        <w:jc w:val="center"/>
        <w:rPr>
          <w:b/>
          <w:color w:val="FFFFFF"/>
          <w:sz w:val="40"/>
          <w:szCs w:val="40"/>
        </w:rPr>
      </w:pPr>
      <w:r w:rsidRPr="00291513">
        <w:rPr>
          <w:b/>
          <w:color w:val="FFFFFF"/>
          <w:sz w:val="40"/>
          <w:szCs w:val="40"/>
        </w:rPr>
        <w:t xml:space="preserve">Cahier des Clauses </w:t>
      </w:r>
    </w:p>
    <w:p w14:paraId="1402F857" w14:textId="77777777" w:rsidR="00327096" w:rsidRPr="00291513" w:rsidRDefault="00892EB1" w:rsidP="00327096">
      <w:pPr>
        <w:jc w:val="center"/>
        <w:rPr>
          <w:b/>
          <w:color w:val="FFFFFF"/>
          <w:sz w:val="40"/>
          <w:szCs w:val="40"/>
        </w:rPr>
      </w:pPr>
      <w:r>
        <w:rPr>
          <w:b/>
          <w:color w:val="FFFFFF"/>
          <w:sz w:val="40"/>
          <w:szCs w:val="40"/>
        </w:rPr>
        <w:t>Administratives</w:t>
      </w:r>
      <w:r w:rsidR="00327096" w:rsidRPr="00291513">
        <w:rPr>
          <w:b/>
          <w:color w:val="FFFFFF"/>
          <w:sz w:val="40"/>
          <w:szCs w:val="40"/>
        </w:rPr>
        <w:t xml:space="preserve"> particulières</w:t>
      </w:r>
    </w:p>
    <w:p w14:paraId="50FDE869" w14:textId="4B106919" w:rsidR="00327096" w:rsidRPr="00291513" w:rsidRDefault="00892EB1" w:rsidP="00327096">
      <w:pPr>
        <w:jc w:val="center"/>
        <w:rPr>
          <w:color w:val="FFFFFF"/>
          <w:sz w:val="40"/>
          <w:szCs w:val="40"/>
        </w:rPr>
      </w:pPr>
      <w:r>
        <w:rPr>
          <w:b/>
          <w:color w:val="FFFFFF"/>
          <w:sz w:val="40"/>
          <w:szCs w:val="40"/>
        </w:rPr>
        <w:t>(C.C.A</w:t>
      </w:r>
      <w:r w:rsidR="00327096" w:rsidRPr="00291513">
        <w:rPr>
          <w:b/>
          <w:color w:val="FFFFFF"/>
          <w:sz w:val="40"/>
          <w:szCs w:val="40"/>
        </w:rPr>
        <w:t>.P)</w:t>
      </w:r>
    </w:p>
    <w:p w14:paraId="37C9F6EF" w14:textId="3142784D" w:rsidR="00232746" w:rsidRDefault="00232746" w:rsidP="00327096">
      <w:pPr>
        <w:pStyle w:val="Logo"/>
      </w:pPr>
    </w:p>
    <w:p w14:paraId="27DB4772" w14:textId="2559D2CC" w:rsidR="00D05E0E" w:rsidRDefault="00D05E0E" w:rsidP="00327096">
      <w:pPr>
        <w:pStyle w:val="Logo"/>
      </w:pPr>
    </w:p>
    <w:p w14:paraId="47AB9899" w14:textId="77777777" w:rsidR="00026A4F" w:rsidRPr="005E71D5" w:rsidRDefault="00026A4F" w:rsidP="00327096">
      <w:pPr>
        <w:pStyle w:val="Logo"/>
      </w:pPr>
    </w:p>
    <w:p w14:paraId="1084423A" w14:textId="4FDAC419" w:rsidR="004D061A" w:rsidRDefault="00C84052" w:rsidP="008566AA">
      <w:pPr>
        <w:jc w:val="center"/>
      </w:pPr>
      <w:r>
        <w:rPr>
          <w:noProof/>
          <w:sz w:val="56"/>
          <w:szCs w:val="56"/>
        </w:rPr>
        <w:drawing>
          <wp:inline distT="114300" distB="114300" distL="114300" distR="114300" wp14:anchorId="16A1D41E" wp14:editId="59533EFD">
            <wp:extent cx="1744980" cy="2613651"/>
            <wp:effectExtent l="0" t="0" r="7620" b="0"/>
            <wp:docPr id="874685647" name="Image 874685647" descr="Une image contenant Police, Graphique, text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874685647" name="Image 874685647" descr="Une image contenant Police, Graphique, texte, capture d’écran&#10;&#10;Description générée automatiquement"/>
                    <pic:cNvPicPr preferRelativeResize="0"/>
                  </pic:nvPicPr>
                  <pic:blipFill>
                    <a:blip r:embed="rId8"/>
                    <a:srcRect/>
                    <a:stretch>
                      <a:fillRect/>
                    </a:stretch>
                  </pic:blipFill>
                  <pic:spPr>
                    <a:xfrm>
                      <a:off x="0" y="0"/>
                      <a:ext cx="1747777" cy="2617840"/>
                    </a:xfrm>
                    <a:prstGeom prst="rect">
                      <a:avLst/>
                    </a:prstGeom>
                    <a:ln/>
                  </pic:spPr>
                </pic:pic>
              </a:graphicData>
            </a:graphic>
          </wp:inline>
        </w:drawing>
      </w:r>
    </w:p>
    <w:p w14:paraId="7A8164F1" w14:textId="77777777" w:rsidR="004105FE" w:rsidRDefault="004105FE" w:rsidP="004105FE"/>
    <w:p w14:paraId="510A76B3" w14:textId="77777777" w:rsidR="004105FE" w:rsidRDefault="004105FE" w:rsidP="004105FE">
      <w:r>
        <w:rPr>
          <w:noProof/>
          <w:snapToGrid/>
        </w:rPr>
        <mc:AlternateContent>
          <mc:Choice Requires="wps">
            <w:drawing>
              <wp:anchor distT="0" distB="0" distL="114300" distR="114300" simplePos="0" relativeHeight="251665920" behindDoc="1" locked="0" layoutInCell="1" allowOverlap="1" wp14:anchorId="7B49C131" wp14:editId="57856651">
                <wp:simplePos x="0" y="0"/>
                <wp:positionH relativeFrom="margin">
                  <wp:posOffset>165735</wp:posOffset>
                </wp:positionH>
                <wp:positionV relativeFrom="paragraph">
                  <wp:posOffset>203200</wp:posOffset>
                </wp:positionV>
                <wp:extent cx="5953125" cy="1323975"/>
                <wp:effectExtent l="19050" t="19050" r="28575" b="28575"/>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1323975"/>
                        </a:xfrm>
                        <a:prstGeom prst="roundRect">
                          <a:avLst>
                            <a:gd name="adj" fmla="val 16667"/>
                          </a:avLst>
                        </a:prstGeom>
                        <a:solidFill>
                          <a:srgbClr val="BFBFBF"/>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14A23C" id="AutoShape 6" o:spid="_x0000_s1026" style="position:absolute;margin-left:13.05pt;margin-top:16pt;width:468.75pt;height:104.2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z8mJQIAADwEAAAOAAAAZHJzL2Uyb0RvYy54bWysU9uOEzEMfUfiH6K805npbdtRp6tulyKk&#10;5SIWPiBNMhfIxCFJO+1+PU6mLS28ITRSZI/tY/vYXtwfWkX20roGdEGzQUqJ1BxEo6uCfvu6eTOj&#10;xHmmBVOgZUGP0tH75etXi87kcgg1KCEtQRDt8s4UtPbe5EnieC1b5gZgpEZjCbZlHlVbJcKyDtFb&#10;lQzTdJp0YIWxwKVz+PexN9JlxC9Lyf2nsnTSE1VQrM3H18Z3G95kuWB5ZZmpG34qg/1DFS1rNCa9&#10;QD0yz8jONn9BtQ234KD0Aw5tAmXZcBl7wG6y9I9unmtmZOwFyXHmQpP7f7D84/7ZfLahdGeegP9w&#10;RMO6ZrqSK2uhqyUTmC4LRCWdcfklICgOQ8m2+wACR8t2HiIHh9K2ARC7I4dI9fFCtTx4wvHnZD4Z&#10;ZcMJJRxt2Wg4mt9NYg6Wn8ONdf6dhJYEoaAWdlp8wYHGHGz/5HwkXBDN2pBefKekbBWOb88UyabT&#10;6d0J8eScsPyMGfsF1YhNo1RUbLVdK0swtKAPm/Cdgt21m9KkK+holqVpLOPG6K4xstX0YRb3C9Pe&#10;uMVG4t4Fct9qEWXPGtXL6K/0ie1AcNhll29BHJFsC/0K48mhUIN9oaTD9S2o+7ljVlKi3msc2Dwb&#10;j8O+R2U8uRuiYq8t22sL0xyhCuop6cW1729kZ2xT1Zgpi+1qWOGQy8aft6Gv6lQsrihKNzdwrUev&#10;30e//AUAAP//AwBQSwMEFAAGAAgAAAAhAEK4XNTcAAAACQEAAA8AAABkcnMvZG93bnJldi54bWxM&#10;j0FPhDAQhe8m/odmTLy5BapEWcrGbOTmRdZw7kKlsHRK2u4u/nvHkx4n38ub75W71c7son0YHUpI&#10;NwkwjZ3rRxwkfB7qh2dgISrs1exQS/jWAXbV7U2pit5d8UNfmjgwKsFQKAkmxqXgPHRGWxU2btFI&#10;7Mt5qyKdfuC9V1cqtzPPkiTnVo1IH4xa9N7o7tScrYRV7IMR7fSWtlP7Luqm9jjNUt7fra9bYFGv&#10;8S8Mv/qkDhU5Hd0Z+8BmCVmeUlKCyGgS8Zdc5MCOBB6TJ+BVyf8vqH4AAAD//wMAUEsBAi0AFAAG&#10;AAgAAAAhALaDOJL+AAAA4QEAABMAAAAAAAAAAAAAAAAAAAAAAFtDb250ZW50X1R5cGVzXS54bWxQ&#10;SwECLQAUAAYACAAAACEAOP0h/9YAAACUAQAACwAAAAAAAAAAAAAAAAAvAQAAX3JlbHMvLnJlbHNQ&#10;SwECLQAUAAYACAAAACEAWfc/JiUCAAA8BAAADgAAAAAAAAAAAAAAAAAuAgAAZHJzL2Uyb0RvYy54&#10;bWxQSwECLQAUAAYACAAAACEAQrhc1NwAAAAJAQAADwAAAAAAAAAAAAAAAAB/BAAAZHJzL2Rvd25y&#10;ZXYueG1sUEsFBgAAAAAEAAQA8wAAAIgFAAAAAA==&#10;" fillcolor="#bfbfbf" strokecolor="#1a6b80" strokeweight="3pt">
                <w10:wrap anchorx="margin"/>
              </v:roundrect>
            </w:pict>
          </mc:Fallback>
        </mc:AlternateContent>
      </w:r>
    </w:p>
    <w:p w14:paraId="19788254" w14:textId="77777777" w:rsidR="004105FE" w:rsidRDefault="004105FE" w:rsidP="004105FE"/>
    <w:p w14:paraId="3F2C8710" w14:textId="77777777" w:rsidR="004105FE" w:rsidRPr="006B5A20" w:rsidRDefault="004105FE" w:rsidP="004105FE">
      <w:pPr>
        <w:ind w:left="567" w:right="566" w:firstLine="142"/>
        <w:jc w:val="center"/>
        <w:rPr>
          <w:b/>
          <w:sz w:val="36"/>
          <w:u w:val="single"/>
        </w:rPr>
      </w:pPr>
      <w:bookmarkStart w:id="0" w:name="_Hlk515294754"/>
      <w:r w:rsidRPr="006B5A20">
        <w:rPr>
          <w:b/>
          <w:sz w:val="36"/>
          <w:u w:val="single"/>
        </w:rPr>
        <w:t xml:space="preserve">Objet : </w:t>
      </w:r>
    </w:p>
    <w:bookmarkEnd w:id="0"/>
    <w:p w14:paraId="2A4653A5" w14:textId="77777777" w:rsidR="004105FE" w:rsidRDefault="004105FE" w:rsidP="004105FE">
      <w:pPr>
        <w:ind w:left="567" w:right="566" w:firstLine="142"/>
        <w:jc w:val="center"/>
      </w:pPr>
      <w:r w:rsidRPr="009F0450">
        <w:rPr>
          <w:b/>
          <w:sz w:val="36"/>
        </w:rPr>
        <w:t>Fourniture de solutions d’impressions, de consommables et des prestations associées</w:t>
      </w:r>
      <w:r>
        <w:tab/>
      </w:r>
    </w:p>
    <w:p w14:paraId="6703AAD2" w14:textId="77777777" w:rsidR="004105FE" w:rsidRDefault="004105FE" w:rsidP="004105FE"/>
    <w:p w14:paraId="359624A1" w14:textId="72ADC831" w:rsidR="00D142AE" w:rsidRDefault="00D142AE" w:rsidP="00327096">
      <w:pPr>
        <w:rPr>
          <w:b/>
          <w:sz w:val="32"/>
          <w:u w:val="single"/>
        </w:rPr>
      </w:pPr>
    </w:p>
    <w:p w14:paraId="15BDB514" w14:textId="0FE5FFB5" w:rsidR="00D142AE" w:rsidRDefault="00C84052" w:rsidP="00D142AE">
      <w:pPr>
        <w:jc w:val="center"/>
        <w:rPr>
          <w:b/>
          <w:sz w:val="32"/>
          <w:u w:val="single"/>
        </w:rPr>
      </w:pPr>
      <w:r>
        <w:rPr>
          <w:noProof/>
          <w:snapToGrid/>
          <w:sz w:val="32"/>
        </w:rPr>
        <mc:AlternateContent>
          <mc:Choice Requires="wps">
            <w:drawing>
              <wp:anchor distT="45720" distB="45720" distL="114300" distR="114300" simplePos="0" relativeHeight="251667968" behindDoc="1" locked="0" layoutInCell="1" allowOverlap="1" wp14:anchorId="4E408D4F" wp14:editId="52EF05AB">
                <wp:simplePos x="0" y="0"/>
                <wp:positionH relativeFrom="margin">
                  <wp:posOffset>914400</wp:posOffset>
                </wp:positionH>
                <wp:positionV relativeFrom="paragraph">
                  <wp:posOffset>6985</wp:posOffset>
                </wp:positionV>
                <wp:extent cx="4526280" cy="1133475"/>
                <wp:effectExtent l="0" t="0" r="7620" b="952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6280" cy="1133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25CB6" w14:textId="77777777" w:rsidR="00C84052" w:rsidRPr="0014531A" w:rsidRDefault="00C84052" w:rsidP="00C84052">
                            <w:pPr>
                              <w:numPr>
                                <w:ilvl w:val="0"/>
                                <w:numId w:val="7"/>
                              </w:numPr>
                              <w:spacing w:before="60"/>
                              <w:rPr>
                                <w:sz w:val="144"/>
                                <w:szCs w:val="144"/>
                              </w:rPr>
                            </w:pPr>
                            <w:r>
                              <w:rPr>
                                <w:rFonts w:ascii="Lato" w:hAnsi="Lato"/>
                                <w:b/>
                                <w:color w:val="FF6633"/>
                                <w:sz w:val="144"/>
                                <w:szCs w:val="144"/>
                              </w:rPr>
                              <w:t xml:space="preserve"> </w:t>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t xml:space="preserve">      </w:t>
                            </w:r>
                            <w:r w:rsidRPr="00327096">
                              <w:rPr>
                                <w:rFonts w:ascii="Lato" w:hAnsi="Lato"/>
                                <w:b/>
                                <w:color w:val="FF6633"/>
                                <w:sz w:val="144"/>
                                <w:szCs w:val="14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408D4F" id="_x0000_t202" coordsize="21600,21600" o:spt="202" path="m,l,21600r21600,l21600,xe">
                <v:stroke joinstyle="miter"/>
                <v:path gradientshapeok="t" o:connecttype="rect"/>
              </v:shapetype>
              <v:shape id="Zone de texte 2" o:spid="_x0000_s1026" type="#_x0000_t202" style="position:absolute;left:0;text-align:left;margin-left:1in;margin-top:.55pt;width:356.4pt;height:89.25pt;z-index:-25164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Cy9QEAAMsDAAAOAAAAZHJzL2Uyb0RvYy54bWysU8tu2zAQvBfoPxC817IcO0kFy0HqwEWB&#10;9AGk/QCKoiSiFJdd0pbcr++Schy3vRXVgeByydmd2dH6buwNOyj0GmzJ89mcM2Ul1Nq2Jf/2dffm&#10;ljMfhK2FAatKflSe321ev1oPrlAL6MDUChmBWF8MruRdCK7IMi871Qs/A6csJRvAXgQKsc1qFAOh&#10;9yZbzOfX2QBYOwSpvKfThynJNwm/aZQMn5vGq8BMyam3kFZMaxXXbLMWRYvCdVqe2hD/0EUvtKWi&#10;Z6gHEQTbo/4LqtcSwUMTZhL6DJpGS5U4EJt8/gebp044lbiQON6dZfL/D1Z+Ojy5L8jC+A5GGmAi&#10;4d0jyO+eWdh2wrbqHhGGTomaCudRsmxwvjg9jVL7wkeQavgINQ1Z7AMkoLHBPqpCPBmh0wCOZ9HV&#10;GJikw+Vqcb24pZSkXJ5fXS1vVqmGKJ6fO/ThvYKexU3Jkaaa4MXh0YfYjiier8RqHoyud9qYFGBb&#10;bQ2ygyAH7NJ3Qv/tmrHxsoX4bEKMJ4lnpDaRDGM1UjLyraA+EmOEyVH0B9CmA/zJ2UBuKrn/sReo&#10;ODMfLKn2Nl8uo/1SsFzdLCjAy0x1mRFWElTJA2fTdhsmy+4d6rajStOcLNyT0o1OGrx0deqbHJOk&#10;Obk7WvIyTrde/sHNLwAAAP//AwBQSwMEFAAGAAgAAAAhALdsQ5bcAAAACQEAAA8AAABkcnMvZG93&#10;bnJldi54bWxMj0FPg0AQhe8m/ofNmHgxdqmh0FKWRk00Xlv7AwaYAik7S9htof/e8aS3+fJe3ryX&#10;72bbqyuNvnNsYLmIQBFXru64MXD8/nheg/IBucbeMRm4kYddcX+XY1a7ifd0PYRGSQj7DA20IQyZ&#10;1r5qyaJfuIFYtJMbLQbBsdH1iJOE216/RFGiLXYsH1oc6L2l6ny4WAOnr+lptZnKz3BM93Hyhl1a&#10;upsxjw/z6xZUoDn8meG3vlSHQjqV7sK1V71wHMuWIMcSlOjrVSJTSuF0k4Aucv1/QfEDAAD//wMA&#10;UEsBAi0AFAAGAAgAAAAhALaDOJL+AAAA4QEAABMAAAAAAAAAAAAAAAAAAAAAAFtDb250ZW50X1R5&#10;cGVzXS54bWxQSwECLQAUAAYACAAAACEAOP0h/9YAAACUAQAACwAAAAAAAAAAAAAAAAAvAQAAX3Jl&#10;bHMvLnJlbHNQSwECLQAUAAYACAAAACEAHFyQsvUBAADLAwAADgAAAAAAAAAAAAAAAAAuAgAAZHJz&#10;L2Uyb0RvYy54bWxQSwECLQAUAAYACAAAACEAt2xDltwAAAAJAQAADwAAAAAAAAAAAAAAAABPBAAA&#10;ZHJzL2Rvd25yZXYueG1sUEsFBgAAAAAEAAQA8wAAAFgFAAAAAA==&#10;" stroked="f">
                <v:textbox>
                  <w:txbxContent>
                    <w:p w14:paraId="2D625CB6" w14:textId="77777777" w:rsidR="00C84052" w:rsidRPr="0014531A" w:rsidRDefault="00C84052" w:rsidP="00C84052">
                      <w:pPr>
                        <w:numPr>
                          <w:ilvl w:val="0"/>
                          <w:numId w:val="7"/>
                        </w:numPr>
                        <w:spacing w:before="60"/>
                        <w:rPr>
                          <w:sz w:val="144"/>
                          <w:szCs w:val="144"/>
                        </w:rPr>
                      </w:pPr>
                      <w:r>
                        <w:rPr>
                          <w:rFonts w:ascii="Lato" w:hAnsi="Lato"/>
                          <w:b/>
                          <w:color w:val="FF6633"/>
                          <w:sz w:val="144"/>
                          <w:szCs w:val="144"/>
                        </w:rPr>
                        <w:t xml:space="preserve"> </w:t>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r>
                      <w:r>
                        <w:rPr>
                          <w:rFonts w:ascii="Lato" w:hAnsi="Lato"/>
                          <w:b/>
                          <w:color w:val="FF6633"/>
                          <w:sz w:val="144"/>
                          <w:szCs w:val="144"/>
                        </w:rPr>
                        <w:tab/>
                        <w:t xml:space="preserve">      </w:t>
                      </w:r>
                      <w:r w:rsidRPr="00327096">
                        <w:rPr>
                          <w:rFonts w:ascii="Lato" w:hAnsi="Lato"/>
                          <w:b/>
                          <w:color w:val="FF6633"/>
                          <w:sz w:val="144"/>
                          <w:szCs w:val="144"/>
                        </w:rPr>
                        <w:t>-</w:t>
                      </w:r>
                    </w:p>
                  </w:txbxContent>
                </v:textbox>
                <w10:wrap anchorx="margin"/>
              </v:shape>
            </w:pict>
          </mc:Fallback>
        </mc:AlternateContent>
      </w:r>
      <w:r w:rsidR="00D142AE">
        <w:rPr>
          <w:b/>
          <w:sz w:val="32"/>
          <w:u w:val="single"/>
        </w:rPr>
        <w:t>P</w:t>
      </w:r>
      <w:r w:rsidR="00D142AE" w:rsidRPr="00636475">
        <w:rPr>
          <w:b/>
          <w:sz w:val="32"/>
          <w:u w:val="single"/>
        </w:rPr>
        <w:t>ouvoir adjudicateur :</w:t>
      </w:r>
    </w:p>
    <w:p w14:paraId="3F6AED85" w14:textId="77777777" w:rsidR="00C84052" w:rsidRPr="002A1504" w:rsidRDefault="00C84052" w:rsidP="00C84052">
      <w:pPr>
        <w:jc w:val="center"/>
        <w:rPr>
          <w:bCs/>
          <w:sz w:val="32"/>
        </w:rPr>
      </w:pPr>
      <w:bookmarkStart w:id="1" w:name="_Hlk115190034"/>
      <w:r>
        <w:rPr>
          <w:bCs/>
          <w:sz w:val="32"/>
        </w:rPr>
        <w:t xml:space="preserve">Villa </w:t>
      </w:r>
      <w:proofErr w:type="spellStart"/>
      <w:r>
        <w:rPr>
          <w:bCs/>
          <w:sz w:val="32"/>
        </w:rPr>
        <w:t>Arson</w:t>
      </w:r>
      <w:proofErr w:type="spellEnd"/>
    </w:p>
    <w:p w14:paraId="0426CBCE" w14:textId="77777777" w:rsidR="00C84052" w:rsidRDefault="00C84052" w:rsidP="00C84052">
      <w:pPr>
        <w:jc w:val="center"/>
        <w:rPr>
          <w:sz w:val="32"/>
        </w:rPr>
      </w:pPr>
      <w:bookmarkStart w:id="2" w:name="_Hlk115190843"/>
      <w:r>
        <w:rPr>
          <w:sz w:val="32"/>
        </w:rPr>
        <w:t xml:space="preserve">20 avenue Stephen </w:t>
      </w:r>
      <w:proofErr w:type="spellStart"/>
      <w:r>
        <w:rPr>
          <w:sz w:val="32"/>
        </w:rPr>
        <w:t>Liegeard</w:t>
      </w:r>
      <w:proofErr w:type="spellEnd"/>
    </w:p>
    <w:p w14:paraId="5F65520F" w14:textId="77777777" w:rsidR="00C84052" w:rsidRDefault="00C84052" w:rsidP="00C84052">
      <w:pPr>
        <w:jc w:val="center"/>
        <w:rPr>
          <w:sz w:val="32"/>
        </w:rPr>
      </w:pPr>
      <w:r>
        <w:rPr>
          <w:sz w:val="32"/>
        </w:rPr>
        <w:t>06100 Nice</w:t>
      </w:r>
    </w:p>
    <w:bookmarkEnd w:id="1"/>
    <w:bookmarkEnd w:id="2"/>
    <w:p w14:paraId="7341A02B" w14:textId="3EC20E2C" w:rsidR="00D142AE" w:rsidRDefault="00D142AE" w:rsidP="00327096"/>
    <w:p w14:paraId="268573EF" w14:textId="7D30777D" w:rsidR="007C780E" w:rsidRPr="005E71D5" w:rsidRDefault="00DC7A37" w:rsidP="00327096">
      <w:r>
        <w:rPr>
          <w:b/>
          <w:noProof/>
          <w:snapToGrid/>
          <w:sz w:val="44"/>
        </w:rPr>
        <mc:AlternateContent>
          <mc:Choice Requires="wps">
            <w:drawing>
              <wp:anchor distT="0" distB="0" distL="114300" distR="114300" simplePos="0" relativeHeight="251658752" behindDoc="1" locked="0" layoutInCell="1" allowOverlap="1" wp14:anchorId="6C9193A2" wp14:editId="28161EC6">
                <wp:simplePos x="0" y="0"/>
                <wp:positionH relativeFrom="margin">
                  <wp:posOffset>270510</wp:posOffset>
                </wp:positionH>
                <wp:positionV relativeFrom="paragraph">
                  <wp:posOffset>117475</wp:posOffset>
                </wp:positionV>
                <wp:extent cx="5790565" cy="1333500"/>
                <wp:effectExtent l="19050" t="19050" r="19685" b="1905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0565" cy="1333500"/>
                        </a:xfrm>
                        <a:prstGeom prst="roundRect">
                          <a:avLst>
                            <a:gd name="adj" fmla="val 16667"/>
                          </a:avLst>
                        </a:prstGeom>
                        <a:solidFill>
                          <a:srgbClr val="1A6B80"/>
                        </a:solidFill>
                        <a:ln w="381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F560C3" id="AutoShape 8" o:spid="_x0000_s1026" style="position:absolute;margin-left:21.3pt;margin-top:9.25pt;width:455.95pt;height:10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YECMgIAAGIEAAAOAAAAZHJzL2Uyb0RvYy54bWysVG1v0zAQ/o7Ef7D8nSXp27qo6VQ2hpAG&#10;TAx+gGs7jcHxmbPbdPx6Lk47WpD4gMgH6853fvzcPecsrvetZTuNwYCreHGRc6adBGXcpuJfPt+9&#10;mnMWonBKWHC64k868OvlyxeLzpd6BA1YpZERiAtl5yvexOjLLAuy0a0IF+C1o2AN2IpILm4yhaIj&#10;9NZmozyfZR2g8ghSh0C7t0OQLxN+XWsZP9Z10JHZihO3mFZM67pfs+VClBsUvjHyQEP8A4tWGEeX&#10;PkPdiijYFs0fUK2RCAHqeCGhzaCujdSpBqqmyH+r5rERXqdaqDnBP7cp/D9Y+WH3gMyoik84c6Il&#10;iVbbCOlmNu/b0/lQUtajf8C+wODvQX4LzMFNI9xGrxCha7RQRKro87OzA70T6Chbd+9BEbog9NSp&#10;fY1tD0g9YPskyNOzIHofmaTN6eVVPp1NOZMUK8bj8TRPkmWiPB73GOJbDS3rjYojbJ36RLKnO8Tu&#10;PsQkizoUJ9RXzurWksg7YVkxm80uE2tRHpIJ+4iZ6gVr1J2xNjm4Wd9YZHSU+Kxmr+dHOuE0zTrW&#10;VXw8L4jt3zHy9B0InGGkQtJ09s1941SyozB2sImmdYdu9w0ehFqDeqJmIwyDTg+TjAbwB2cdDXnF&#10;w/etQM2ZfedIsKtiMulfRXIm08sROXgaWZ9GhJMEVfHI2WDexOElbT2aTUM3FalcB/0I1SYep2Fg&#10;dSBLg0zW2Us59VPWr1/D8icAAAD//wMAUEsDBBQABgAIAAAAIQBHJ0bH3wAAAAkBAAAPAAAAZHJz&#10;L2Rvd25yZXYueG1sTI9BT8MwDIXvSPyHyEhcEEuJ1mkrTSeYxAUhEIPLbl4Tmo7GKU3WlX+POcHN&#10;fu/p+XO5nnwnRjvENpCGm1kGwlIdTEuNhve3h+sliJiQDHaBrIZvG2FdnZ+VWJhwolc7blMjuIRi&#10;gRpcSn0hZayd9RhnobfE3kcYPCZeh0aaAU9c7jupsmwhPbbEFxz2duNs/bk9eg27Tfuommecsqss&#10;5U/j4f7l8OW0vryY7m5BJDulvzD84jM6VMy0D0cyUXQa5mrBSdaXOQj2V/mch70GpViRVSn/f1D9&#10;AAAA//8DAFBLAQItABQABgAIAAAAIQC2gziS/gAAAOEBAAATAAAAAAAAAAAAAAAAAAAAAABbQ29u&#10;dGVudF9UeXBlc10ueG1sUEsBAi0AFAAGAAgAAAAhADj9If/WAAAAlAEAAAsAAAAAAAAAAAAAAAAA&#10;LwEAAF9yZWxzLy5yZWxzUEsBAi0AFAAGAAgAAAAhAEuVgQIyAgAAYgQAAA4AAAAAAAAAAAAAAAAA&#10;LgIAAGRycy9lMm9Eb2MueG1sUEsBAi0AFAAGAAgAAAAhAEcnRsffAAAACQEAAA8AAAAAAAAAAAAA&#10;AAAAjAQAAGRycy9kb3ducmV2LnhtbFBLBQYAAAAABAAEAPMAAACYBQAAAAA=&#10;" fillcolor="#1a6b80" strokeweight="3pt">
                <w10:wrap anchorx="margin"/>
              </v:roundrect>
            </w:pict>
          </mc:Fallback>
        </mc:AlternateContent>
      </w:r>
    </w:p>
    <w:p w14:paraId="68BD635A" w14:textId="77777777" w:rsidR="00232746" w:rsidRPr="00291513" w:rsidRDefault="00232746" w:rsidP="00327096">
      <w:pPr>
        <w:jc w:val="center"/>
        <w:rPr>
          <w:b/>
          <w:color w:val="FFFFFF"/>
          <w:sz w:val="28"/>
          <w:u w:val="single"/>
        </w:rPr>
      </w:pPr>
      <w:r w:rsidRPr="00291513">
        <w:rPr>
          <w:b/>
          <w:color w:val="FFFFFF"/>
          <w:sz w:val="28"/>
          <w:u w:val="single"/>
        </w:rPr>
        <w:t>Mode de consultation :</w:t>
      </w:r>
    </w:p>
    <w:p w14:paraId="7F8007BA" w14:textId="77777777" w:rsidR="0068021E" w:rsidRPr="005116ED" w:rsidRDefault="0068021E" w:rsidP="0068021E">
      <w:pPr>
        <w:ind w:left="851" w:right="566"/>
        <w:jc w:val="center"/>
        <w:rPr>
          <w:color w:val="FFFFFF"/>
          <w:sz w:val="28"/>
          <w:szCs w:val="28"/>
        </w:rPr>
      </w:pPr>
      <w:bookmarkStart w:id="3" w:name="_Hlk3294159"/>
      <w:bookmarkStart w:id="4" w:name="_Hlk5800589"/>
      <w:r>
        <w:rPr>
          <w:color w:val="FFFFFF"/>
          <w:sz w:val="28"/>
          <w:szCs w:val="28"/>
        </w:rPr>
        <w:t>Accord-cadre</w:t>
      </w:r>
      <w:r w:rsidRPr="001A2EE4">
        <w:rPr>
          <w:color w:val="FFFFFF"/>
          <w:sz w:val="28"/>
          <w:szCs w:val="28"/>
        </w:rPr>
        <w:t xml:space="preserve"> à bons de commande</w:t>
      </w:r>
      <w:r>
        <w:rPr>
          <w:color w:val="FFFFFF"/>
          <w:sz w:val="28"/>
          <w:szCs w:val="28"/>
        </w:rPr>
        <w:t xml:space="preserve"> et à marchés subséquents</w:t>
      </w:r>
      <w:r w:rsidRPr="001A2EE4">
        <w:rPr>
          <w:color w:val="FFFFFF"/>
          <w:sz w:val="28"/>
          <w:szCs w:val="28"/>
        </w:rPr>
        <w:t xml:space="preserve"> </w:t>
      </w:r>
      <w:bookmarkEnd w:id="3"/>
      <w:r>
        <w:rPr>
          <w:color w:val="FFFFFF"/>
          <w:sz w:val="28"/>
          <w:szCs w:val="28"/>
        </w:rPr>
        <w:t xml:space="preserve">passé selon </w:t>
      </w:r>
      <w:r w:rsidRPr="00291513">
        <w:rPr>
          <w:color w:val="FFFFFF"/>
          <w:sz w:val="28"/>
        </w:rPr>
        <w:t>un</w:t>
      </w:r>
      <w:r w:rsidRPr="005116ED">
        <w:rPr>
          <w:color w:val="FFFFFF"/>
          <w:sz w:val="28"/>
          <w:szCs w:val="28"/>
        </w:rPr>
        <w:t xml:space="preserve"> marché </w:t>
      </w:r>
      <w:r>
        <w:rPr>
          <w:color w:val="FFFFFF"/>
          <w:sz w:val="28"/>
          <w:szCs w:val="28"/>
        </w:rPr>
        <w:t>à</w:t>
      </w:r>
      <w:r w:rsidRPr="005116ED">
        <w:rPr>
          <w:color w:val="FFFFFF"/>
          <w:sz w:val="28"/>
          <w:szCs w:val="28"/>
        </w:rPr>
        <w:t xml:space="preserve"> procédure adaptée en application du code de la commande publique et notamment ses articles R. 2123-1</w:t>
      </w:r>
      <w:r>
        <w:rPr>
          <w:color w:val="FFFFFF"/>
          <w:sz w:val="28"/>
          <w:szCs w:val="28"/>
        </w:rPr>
        <w:t xml:space="preserve"> </w:t>
      </w:r>
      <w:r>
        <w:rPr>
          <w:color w:val="FFFFFF"/>
          <w:sz w:val="28"/>
        </w:rPr>
        <w:t>et R. 2162-3</w:t>
      </w:r>
    </w:p>
    <w:bookmarkEnd w:id="4"/>
    <w:p w14:paraId="63F8D102" w14:textId="78ABBDA6" w:rsidR="00327096" w:rsidRDefault="00D5792E" w:rsidP="00327096">
      <w:pPr>
        <w:rPr>
          <w:b/>
          <w:sz w:val="44"/>
        </w:rPr>
      </w:pPr>
      <w:r>
        <w:rPr>
          <w:b/>
          <w:noProof/>
          <w:snapToGrid/>
          <w:sz w:val="32"/>
        </w:rPr>
        <w:lastRenderedPageBreak/>
        <mc:AlternateContent>
          <mc:Choice Requires="wps">
            <w:drawing>
              <wp:anchor distT="0" distB="0" distL="114300" distR="114300" simplePos="0" relativeHeight="251659776" behindDoc="1" locked="0" layoutInCell="1" allowOverlap="1" wp14:anchorId="601798F5" wp14:editId="0453E731">
                <wp:simplePos x="0" y="0"/>
                <wp:positionH relativeFrom="column">
                  <wp:posOffset>2235835</wp:posOffset>
                </wp:positionH>
                <wp:positionV relativeFrom="paragraph">
                  <wp:posOffset>213360</wp:posOffset>
                </wp:positionV>
                <wp:extent cx="1818640" cy="567690"/>
                <wp:effectExtent l="22225" t="24765" r="26035" b="2667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8640" cy="567690"/>
                        </a:xfrm>
                        <a:prstGeom prst="roundRect">
                          <a:avLst>
                            <a:gd name="adj" fmla="val 16667"/>
                          </a:avLst>
                        </a:prstGeom>
                        <a:solidFill>
                          <a:srgbClr val="BFBFBF"/>
                        </a:solidFill>
                        <a:ln w="38100">
                          <a:solidFill>
                            <a:srgbClr val="1A6B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4E051C" id="AutoShape 9" o:spid="_x0000_s1026" style="position:absolute;margin-left:176.05pt;margin-top:16.8pt;width:143.2pt;height:44.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5VNAIAAGEEAAAOAAAAZHJzL2Uyb0RvYy54bWysVFFv0zAQfkfiP1h+Z2lKl3VR06nrGEIa&#10;MDH4Aa7tNAbHZ85u0+7Xc3Ha0cIbQpWsu9zd57vvO3d2s2st22oMBlzF84sRZ9pJUMatK/7t6/2b&#10;KWchCqeEBacrvteB38xfv5p1vtRjaMAqjYxAXCg7X/EmRl9mWZCNbkW4AK8dBWvAVkRycZ0pFB2h&#10;tzYbj0ZF1gEqjyB1CPT1bgjyecKvay3j57oOOjJbceotphPTuerPbD4T5RqFb4w8tCH+oYtWGEeX&#10;vkDdiSjYBs1fUK2RCAHqeCGhzaCujdRpBpomH/0xzVMjvE6zEDnBv9AU/h+s/LR9RGZUxd9y5kRL&#10;Ei02EdLN7Lqnp/OhpKwn/4j9gME/gPwRmINlI9xaLxCha7RQ1FTe52dnBb0TqJStuo+gCF0QemJq&#10;V2PbAxIHbJcE2b8IoneRSfqYT/NpMSHdJMUui6viOimWifJY7THE9xpa1hsVR9g49YVUT1eI7UOI&#10;SRV1mE2o75zVrSWNt8KyvCiKq9S0KA/JhH3ETOOCNereWJscXK+WFhmVVvz2vv8disNpmnWsIz6n&#10;+WiU2jgLhlOMfFHcTo8jnaWlQdJy9ty+cyrZURg72NSmdQeye34HnVag9sQ1wrDn9C7JaACfOeto&#10;xysefm4Eas7sB0d6XeeTntyYnMnl1ZgcPI2sTiPCSYKqeORsMJdxeEgbj2bd0E15GtdBv0G1icdl&#10;GLo6NEt7TNbZQzn1U9bvf4b5LwAAAP//AwBQSwMEFAAGAAgAAAAhAAYtX1/dAAAACgEAAA8AAABk&#10;cnMvZG93bnJldi54bWxMj8tOwzAQRfdI/IM1ldhRJ7EaVWmcqqrIjg0BZe0mJg/scWS7bfh7hhXs&#10;ZjRHd84tj6s17KZ9mBxKSLcJMI2d6yccJHy81897YCEq7JVxqCV86wDH6vGhVEXv7vimb00cGIVg&#10;KJSEMcal4Dx0o7YqbN2ikW6fzlsVafUD7726U7g1PEuSnFs1IX0Y1aLPo+6+mquVsIpzGEU7v6Tt&#10;3L6Kuqk9zkbKp816OgCLeo1/MPzqkzpU5HRxV+wDMxLELksJpUHkwAjIxX4H7EJkJhLgVcn/V6h+&#10;AAAA//8DAFBLAQItABQABgAIAAAAIQC2gziS/gAAAOEBAAATAAAAAAAAAAAAAAAAAAAAAABbQ29u&#10;dGVudF9UeXBlc10ueG1sUEsBAi0AFAAGAAgAAAAhADj9If/WAAAAlAEAAAsAAAAAAAAAAAAAAAAA&#10;LwEAAF9yZWxzLy5yZWxzUEsBAi0AFAAGAAgAAAAhAE/ELlU0AgAAYQQAAA4AAAAAAAAAAAAAAAAA&#10;LgIAAGRycy9lMm9Eb2MueG1sUEsBAi0AFAAGAAgAAAAhAAYtX1/dAAAACgEAAA8AAAAAAAAAAAAA&#10;AAAAjgQAAGRycy9kb3ducmV2LnhtbFBLBQYAAAAABAAEAPMAAACYBQAAAAA=&#10;" fillcolor="#bfbfbf" strokecolor="#1a6b80" strokeweight="3pt"/>
            </w:pict>
          </mc:Fallback>
        </mc:AlternateContent>
      </w:r>
    </w:p>
    <w:p w14:paraId="5B771C42" w14:textId="77777777" w:rsidR="00A630FD" w:rsidRPr="00636475" w:rsidRDefault="00A630FD" w:rsidP="00A630FD">
      <w:pPr>
        <w:jc w:val="center"/>
        <w:rPr>
          <w:b/>
          <w:sz w:val="32"/>
        </w:rPr>
      </w:pPr>
      <w:r w:rsidRPr="00636475">
        <w:rPr>
          <w:b/>
          <w:sz w:val="32"/>
        </w:rPr>
        <w:t>SOMMAIRE</w:t>
      </w:r>
    </w:p>
    <w:p w14:paraId="0383E45A" w14:textId="77777777" w:rsidR="00232746" w:rsidRPr="009B6732" w:rsidRDefault="00232746" w:rsidP="00A602B3">
      <w:pPr>
        <w:pStyle w:val="TM1"/>
        <w:rPr>
          <w:rStyle w:val="Accentuation"/>
        </w:rPr>
      </w:pPr>
    </w:p>
    <w:p w14:paraId="50AFEC50" w14:textId="7BCA8990" w:rsidR="00184B95" w:rsidRDefault="007053FE">
      <w:pPr>
        <w:pStyle w:val="TM1"/>
        <w:rPr>
          <w:rFonts w:asciiTheme="minorHAnsi" w:eastAsiaTheme="minorEastAsia" w:hAnsiTheme="minorHAnsi" w:cstheme="minorBidi"/>
          <w:b w:val="0"/>
          <w:bCs w:val="0"/>
          <w:caps w:val="0"/>
          <w:snapToGrid/>
          <w:kern w:val="2"/>
          <w:sz w:val="22"/>
          <w:szCs w:val="22"/>
          <w:lang w:bidi="ar-SA"/>
          <w14:ligatures w14:val="standardContextual"/>
        </w:rPr>
      </w:pPr>
      <w:r w:rsidRPr="009B6732">
        <w:rPr>
          <w:rStyle w:val="Accentuation"/>
        </w:rPr>
        <w:fldChar w:fldCharType="begin"/>
      </w:r>
      <w:r w:rsidR="00232746" w:rsidRPr="009B6732">
        <w:rPr>
          <w:rStyle w:val="Accentuation"/>
        </w:rPr>
        <w:instrText xml:space="preserve"> TOC \o "1-5" \h \z \u </w:instrText>
      </w:r>
      <w:r w:rsidRPr="009B6732">
        <w:rPr>
          <w:rStyle w:val="Accentuation"/>
        </w:rPr>
        <w:fldChar w:fldCharType="separate"/>
      </w:r>
      <w:hyperlink w:anchor="_Toc145435103" w:history="1">
        <w:r w:rsidR="00184B95" w:rsidRPr="00B74017">
          <w:rPr>
            <w:rStyle w:val="Lienhypertexte"/>
          </w:rPr>
          <w:t>1.</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Objet</w:t>
        </w:r>
        <w:r w:rsidR="00184B95">
          <w:rPr>
            <w:webHidden/>
          </w:rPr>
          <w:tab/>
        </w:r>
        <w:r w:rsidR="00184B95">
          <w:rPr>
            <w:webHidden/>
          </w:rPr>
          <w:fldChar w:fldCharType="begin"/>
        </w:r>
        <w:r w:rsidR="00184B95">
          <w:rPr>
            <w:webHidden/>
          </w:rPr>
          <w:instrText xml:space="preserve"> PAGEREF _Toc145435103 \h </w:instrText>
        </w:r>
        <w:r w:rsidR="00184B95">
          <w:rPr>
            <w:webHidden/>
          </w:rPr>
        </w:r>
        <w:r w:rsidR="00184B95">
          <w:rPr>
            <w:webHidden/>
          </w:rPr>
          <w:fldChar w:fldCharType="separate"/>
        </w:r>
        <w:r w:rsidR="00184B95">
          <w:rPr>
            <w:webHidden/>
          </w:rPr>
          <w:t>4</w:t>
        </w:r>
        <w:r w:rsidR="00184B95">
          <w:rPr>
            <w:webHidden/>
          </w:rPr>
          <w:fldChar w:fldCharType="end"/>
        </w:r>
      </w:hyperlink>
    </w:p>
    <w:p w14:paraId="08099D9F" w14:textId="24D0D594"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04" w:history="1">
        <w:r w:rsidR="00184B95" w:rsidRPr="00B74017">
          <w:rPr>
            <w:rStyle w:val="Lienhypertexte"/>
          </w:rPr>
          <w:t>2.</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Définitions</w:t>
        </w:r>
        <w:r w:rsidR="00184B95">
          <w:rPr>
            <w:webHidden/>
          </w:rPr>
          <w:tab/>
        </w:r>
        <w:r w:rsidR="00184B95">
          <w:rPr>
            <w:webHidden/>
          </w:rPr>
          <w:fldChar w:fldCharType="begin"/>
        </w:r>
        <w:r w:rsidR="00184B95">
          <w:rPr>
            <w:webHidden/>
          </w:rPr>
          <w:instrText xml:space="preserve"> PAGEREF _Toc145435104 \h </w:instrText>
        </w:r>
        <w:r w:rsidR="00184B95">
          <w:rPr>
            <w:webHidden/>
          </w:rPr>
        </w:r>
        <w:r w:rsidR="00184B95">
          <w:rPr>
            <w:webHidden/>
          </w:rPr>
          <w:fldChar w:fldCharType="separate"/>
        </w:r>
        <w:r w:rsidR="00184B95">
          <w:rPr>
            <w:webHidden/>
          </w:rPr>
          <w:t>4</w:t>
        </w:r>
        <w:r w:rsidR="00184B95">
          <w:rPr>
            <w:webHidden/>
          </w:rPr>
          <w:fldChar w:fldCharType="end"/>
        </w:r>
      </w:hyperlink>
    </w:p>
    <w:p w14:paraId="73F08718" w14:textId="3C04D579"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05" w:history="1">
        <w:r w:rsidR="00184B95" w:rsidRPr="00B74017">
          <w:rPr>
            <w:rStyle w:val="Lienhypertexte"/>
          </w:rPr>
          <w:t>3.</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Caractéristiques générales de l’accord-cadre</w:t>
        </w:r>
        <w:r w:rsidR="00184B95">
          <w:rPr>
            <w:webHidden/>
          </w:rPr>
          <w:tab/>
        </w:r>
        <w:r w:rsidR="00184B95">
          <w:rPr>
            <w:webHidden/>
          </w:rPr>
          <w:fldChar w:fldCharType="begin"/>
        </w:r>
        <w:r w:rsidR="00184B95">
          <w:rPr>
            <w:webHidden/>
          </w:rPr>
          <w:instrText xml:space="preserve"> PAGEREF _Toc145435105 \h </w:instrText>
        </w:r>
        <w:r w:rsidR="00184B95">
          <w:rPr>
            <w:webHidden/>
          </w:rPr>
        </w:r>
        <w:r w:rsidR="00184B95">
          <w:rPr>
            <w:webHidden/>
          </w:rPr>
          <w:fldChar w:fldCharType="separate"/>
        </w:r>
        <w:r w:rsidR="00184B95">
          <w:rPr>
            <w:webHidden/>
          </w:rPr>
          <w:t>4</w:t>
        </w:r>
        <w:r w:rsidR="00184B95">
          <w:rPr>
            <w:webHidden/>
          </w:rPr>
          <w:fldChar w:fldCharType="end"/>
        </w:r>
      </w:hyperlink>
    </w:p>
    <w:p w14:paraId="6D7B959B" w14:textId="327B0F88"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06" w:history="1">
        <w:r w:rsidR="00184B95" w:rsidRPr="00B74017">
          <w:rPr>
            <w:rStyle w:val="Lienhypertexte"/>
          </w:rPr>
          <w:t>3.1.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Définition des lots</w:t>
        </w:r>
        <w:r w:rsidR="00184B95">
          <w:rPr>
            <w:webHidden/>
          </w:rPr>
          <w:tab/>
        </w:r>
        <w:r w:rsidR="00184B95">
          <w:rPr>
            <w:webHidden/>
          </w:rPr>
          <w:fldChar w:fldCharType="begin"/>
        </w:r>
        <w:r w:rsidR="00184B95">
          <w:rPr>
            <w:webHidden/>
          </w:rPr>
          <w:instrText xml:space="preserve"> PAGEREF _Toc145435106 \h </w:instrText>
        </w:r>
        <w:r w:rsidR="00184B95">
          <w:rPr>
            <w:webHidden/>
          </w:rPr>
        </w:r>
        <w:r w:rsidR="00184B95">
          <w:rPr>
            <w:webHidden/>
          </w:rPr>
          <w:fldChar w:fldCharType="separate"/>
        </w:r>
        <w:r w:rsidR="00184B95">
          <w:rPr>
            <w:webHidden/>
          </w:rPr>
          <w:t>4</w:t>
        </w:r>
        <w:r w:rsidR="00184B95">
          <w:rPr>
            <w:webHidden/>
          </w:rPr>
          <w:fldChar w:fldCharType="end"/>
        </w:r>
      </w:hyperlink>
    </w:p>
    <w:p w14:paraId="39275F1C" w14:textId="04C4F6B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07" w:history="1">
        <w:r w:rsidR="00184B95" w:rsidRPr="00B74017">
          <w:rPr>
            <w:rStyle w:val="Lienhypertexte"/>
          </w:rPr>
          <w:t>3.2.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Durée de l’accord-cadre</w:t>
        </w:r>
        <w:r w:rsidR="00184B95">
          <w:rPr>
            <w:webHidden/>
          </w:rPr>
          <w:tab/>
        </w:r>
        <w:r w:rsidR="00184B95">
          <w:rPr>
            <w:webHidden/>
          </w:rPr>
          <w:fldChar w:fldCharType="begin"/>
        </w:r>
        <w:r w:rsidR="00184B95">
          <w:rPr>
            <w:webHidden/>
          </w:rPr>
          <w:instrText xml:space="preserve"> PAGEREF _Toc145435107 \h </w:instrText>
        </w:r>
        <w:r w:rsidR="00184B95">
          <w:rPr>
            <w:webHidden/>
          </w:rPr>
        </w:r>
        <w:r w:rsidR="00184B95">
          <w:rPr>
            <w:webHidden/>
          </w:rPr>
          <w:fldChar w:fldCharType="separate"/>
        </w:r>
        <w:r w:rsidR="00184B95">
          <w:rPr>
            <w:webHidden/>
          </w:rPr>
          <w:t>4</w:t>
        </w:r>
        <w:r w:rsidR="00184B95">
          <w:rPr>
            <w:webHidden/>
          </w:rPr>
          <w:fldChar w:fldCharType="end"/>
        </w:r>
      </w:hyperlink>
    </w:p>
    <w:p w14:paraId="36787C21" w14:textId="0BDA730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08" w:history="1">
        <w:r w:rsidR="00184B95" w:rsidRPr="00B74017">
          <w:rPr>
            <w:rStyle w:val="Lienhypertexte"/>
          </w:rPr>
          <w:t>3.3.</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Forme du contrat</w:t>
        </w:r>
        <w:r w:rsidR="00184B95">
          <w:rPr>
            <w:webHidden/>
          </w:rPr>
          <w:tab/>
        </w:r>
        <w:r w:rsidR="00184B95">
          <w:rPr>
            <w:webHidden/>
          </w:rPr>
          <w:fldChar w:fldCharType="begin"/>
        </w:r>
        <w:r w:rsidR="00184B95">
          <w:rPr>
            <w:webHidden/>
          </w:rPr>
          <w:instrText xml:space="preserve"> PAGEREF _Toc145435108 \h </w:instrText>
        </w:r>
        <w:r w:rsidR="00184B95">
          <w:rPr>
            <w:webHidden/>
          </w:rPr>
        </w:r>
        <w:r w:rsidR="00184B95">
          <w:rPr>
            <w:webHidden/>
          </w:rPr>
          <w:fldChar w:fldCharType="separate"/>
        </w:r>
        <w:r w:rsidR="00184B95">
          <w:rPr>
            <w:webHidden/>
          </w:rPr>
          <w:t>4</w:t>
        </w:r>
        <w:r w:rsidR="00184B95">
          <w:rPr>
            <w:webHidden/>
          </w:rPr>
          <w:fldChar w:fldCharType="end"/>
        </w:r>
      </w:hyperlink>
    </w:p>
    <w:p w14:paraId="473ED85A" w14:textId="1B305AD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09" w:history="1">
        <w:r w:rsidR="00184B95" w:rsidRPr="00B74017">
          <w:rPr>
            <w:rStyle w:val="Lienhypertexte"/>
          </w:rPr>
          <w:t>3.4.</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Montant maximum</w:t>
        </w:r>
        <w:r w:rsidR="00184B95">
          <w:rPr>
            <w:webHidden/>
          </w:rPr>
          <w:tab/>
        </w:r>
        <w:r w:rsidR="00184B95">
          <w:rPr>
            <w:webHidden/>
          </w:rPr>
          <w:fldChar w:fldCharType="begin"/>
        </w:r>
        <w:r w:rsidR="00184B95">
          <w:rPr>
            <w:webHidden/>
          </w:rPr>
          <w:instrText xml:space="preserve"> PAGEREF _Toc145435109 \h </w:instrText>
        </w:r>
        <w:r w:rsidR="00184B95">
          <w:rPr>
            <w:webHidden/>
          </w:rPr>
        </w:r>
        <w:r w:rsidR="00184B95">
          <w:rPr>
            <w:webHidden/>
          </w:rPr>
          <w:fldChar w:fldCharType="separate"/>
        </w:r>
        <w:r w:rsidR="00184B95">
          <w:rPr>
            <w:webHidden/>
          </w:rPr>
          <w:t>4</w:t>
        </w:r>
        <w:r w:rsidR="00184B95">
          <w:rPr>
            <w:webHidden/>
          </w:rPr>
          <w:fldChar w:fldCharType="end"/>
        </w:r>
      </w:hyperlink>
    </w:p>
    <w:p w14:paraId="50FED0C8" w14:textId="2903653E"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10" w:history="1">
        <w:r w:rsidR="00184B95" w:rsidRPr="00B74017">
          <w:rPr>
            <w:rStyle w:val="Lienhypertexte"/>
          </w:rPr>
          <w:t>4.</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Obligations générales du titulaire</w:t>
        </w:r>
        <w:r w:rsidR="00184B95">
          <w:rPr>
            <w:webHidden/>
          </w:rPr>
          <w:tab/>
        </w:r>
        <w:r w:rsidR="00184B95">
          <w:rPr>
            <w:webHidden/>
          </w:rPr>
          <w:fldChar w:fldCharType="begin"/>
        </w:r>
        <w:r w:rsidR="00184B95">
          <w:rPr>
            <w:webHidden/>
          </w:rPr>
          <w:instrText xml:space="preserve"> PAGEREF _Toc145435110 \h </w:instrText>
        </w:r>
        <w:r w:rsidR="00184B95">
          <w:rPr>
            <w:webHidden/>
          </w:rPr>
        </w:r>
        <w:r w:rsidR="00184B95">
          <w:rPr>
            <w:webHidden/>
          </w:rPr>
          <w:fldChar w:fldCharType="separate"/>
        </w:r>
        <w:r w:rsidR="00184B95">
          <w:rPr>
            <w:webHidden/>
          </w:rPr>
          <w:t>4</w:t>
        </w:r>
        <w:r w:rsidR="00184B95">
          <w:rPr>
            <w:webHidden/>
          </w:rPr>
          <w:fldChar w:fldCharType="end"/>
        </w:r>
      </w:hyperlink>
    </w:p>
    <w:p w14:paraId="5A9C6B8F" w14:textId="30B3C9F2"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11" w:history="1">
        <w:r w:rsidR="00184B95" w:rsidRPr="00B74017">
          <w:rPr>
            <w:rStyle w:val="Lienhypertexte"/>
          </w:rPr>
          <w:t>5.</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Pièces constitutives de l’accord-cadre</w:t>
        </w:r>
        <w:r w:rsidR="00184B95">
          <w:rPr>
            <w:webHidden/>
          </w:rPr>
          <w:tab/>
        </w:r>
        <w:r w:rsidR="00184B95">
          <w:rPr>
            <w:webHidden/>
          </w:rPr>
          <w:fldChar w:fldCharType="begin"/>
        </w:r>
        <w:r w:rsidR="00184B95">
          <w:rPr>
            <w:webHidden/>
          </w:rPr>
          <w:instrText xml:space="preserve"> PAGEREF _Toc145435111 \h </w:instrText>
        </w:r>
        <w:r w:rsidR="00184B95">
          <w:rPr>
            <w:webHidden/>
          </w:rPr>
        </w:r>
        <w:r w:rsidR="00184B95">
          <w:rPr>
            <w:webHidden/>
          </w:rPr>
          <w:fldChar w:fldCharType="separate"/>
        </w:r>
        <w:r w:rsidR="00184B95">
          <w:rPr>
            <w:webHidden/>
          </w:rPr>
          <w:t>5</w:t>
        </w:r>
        <w:r w:rsidR="00184B95">
          <w:rPr>
            <w:webHidden/>
          </w:rPr>
          <w:fldChar w:fldCharType="end"/>
        </w:r>
      </w:hyperlink>
    </w:p>
    <w:p w14:paraId="3DD74429" w14:textId="1798D13F"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12" w:history="1">
        <w:r w:rsidR="00184B95" w:rsidRPr="00B74017">
          <w:rPr>
            <w:rStyle w:val="Lienhypertexte"/>
          </w:rPr>
          <w:t>6.</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Sous-Traitance</w:t>
        </w:r>
        <w:r w:rsidR="00184B95">
          <w:rPr>
            <w:webHidden/>
          </w:rPr>
          <w:tab/>
        </w:r>
        <w:r w:rsidR="00184B95">
          <w:rPr>
            <w:webHidden/>
          </w:rPr>
          <w:fldChar w:fldCharType="begin"/>
        </w:r>
        <w:r w:rsidR="00184B95">
          <w:rPr>
            <w:webHidden/>
          </w:rPr>
          <w:instrText xml:space="preserve"> PAGEREF _Toc145435112 \h </w:instrText>
        </w:r>
        <w:r w:rsidR="00184B95">
          <w:rPr>
            <w:webHidden/>
          </w:rPr>
        </w:r>
        <w:r w:rsidR="00184B95">
          <w:rPr>
            <w:webHidden/>
          </w:rPr>
          <w:fldChar w:fldCharType="separate"/>
        </w:r>
        <w:r w:rsidR="00184B95">
          <w:rPr>
            <w:webHidden/>
          </w:rPr>
          <w:t>5</w:t>
        </w:r>
        <w:r w:rsidR="00184B95">
          <w:rPr>
            <w:webHidden/>
          </w:rPr>
          <w:fldChar w:fldCharType="end"/>
        </w:r>
      </w:hyperlink>
    </w:p>
    <w:p w14:paraId="065EB25D" w14:textId="698DE6F3"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13" w:history="1">
        <w:r w:rsidR="00184B95" w:rsidRPr="00B74017">
          <w:rPr>
            <w:rStyle w:val="Lienhypertexte"/>
          </w:rPr>
          <w:t>6.1.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Désignation de sous-traitants en cours d’exécution de l’accord-cadre</w:t>
        </w:r>
        <w:r w:rsidR="00184B95">
          <w:rPr>
            <w:webHidden/>
          </w:rPr>
          <w:tab/>
        </w:r>
        <w:r w:rsidR="00184B95">
          <w:rPr>
            <w:webHidden/>
          </w:rPr>
          <w:fldChar w:fldCharType="begin"/>
        </w:r>
        <w:r w:rsidR="00184B95">
          <w:rPr>
            <w:webHidden/>
          </w:rPr>
          <w:instrText xml:space="preserve"> PAGEREF _Toc145435113 \h </w:instrText>
        </w:r>
        <w:r w:rsidR="00184B95">
          <w:rPr>
            <w:webHidden/>
          </w:rPr>
        </w:r>
        <w:r w:rsidR="00184B95">
          <w:rPr>
            <w:webHidden/>
          </w:rPr>
          <w:fldChar w:fldCharType="separate"/>
        </w:r>
        <w:r w:rsidR="00184B95">
          <w:rPr>
            <w:webHidden/>
          </w:rPr>
          <w:t>5</w:t>
        </w:r>
        <w:r w:rsidR="00184B95">
          <w:rPr>
            <w:webHidden/>
          </w:rPr>
          <w:fldChar w:fldCharType="end"/>
        </w:r>
      </w:hyperlink>
    </w:p>
    <w:p w14:paraId="79ED489D" w14:textId="1D8E4AA1"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14" w:history="1">
        <w:r w:rsidR="00184B95" w:rsidRPr="00B74017">
          <w:rPr>
            <w:rStyle w:val="Lienhypertexte"/>
          </w:rPr>
          <w:t>6.2.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Modalités de paiement direct des sous-traitants</w:t>
        </w:r>
        <w:r w:rsidR="00184B95">
          <w:rPr>
            <w:webHidden/>
          </w:rPr>
          <w:tab/>
        </w:r>
        <w:r w:rsidR="00184B95">
          <w:rPr>
            <w:webHidden/>
          </w:rPr>
          <w:fldChar w:fldCharType="begin"/>
        </w:r>
        <w:r w:rsidR="00184B95">
          <w:rPr>
            <w:webHidden/>
          </w:rPr>
          <w:instrText xml:space="preserve"> PAGEREF _Toc145435114 \h </w:instrText>
        </w:r>
        <w:r w:rsidR="00184B95">
          <w:rPr>
            <w:webHidden/>
          </w:rPr>
        </w:r>
        <w:r w:rsidR="00184B95">
          <w:rPr>
            <w:webHidden/>
          </w:rPr>
          <w:fldChar w:fldCharType="separate"/>
        </w:r>
        <w:r w:rsidR="00184B95">
          <w:rPr>
            <w:webHidden/>
          </w:rPr>
          <w:t>5</w:t>
        </w:r>
        <w:r w:rsidR="00184B95">
          <w:rPr>
            <w:webHidden/>
          </w:rPr>
          <w:fldChar w:fldCharType="end"/>
        </w:r>
      </w:hyperlink>
    </w:p>
    <w:p w14:paraId="1F079D08" w14:textId="786330C5"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15" w:history="1">
        <w:r w:rsidR="00184B95" w:rsidRPr="00B74017">
          <w:rPr>
            <w:rStyle w:val="Lienhypertexte"/>
          </w:rPr>
          <w:t>7.</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Personnel du titulaire</w:t>
        </w:r>
        <w:r w:rsidR="00184B95">
          <w:rPr>
            <w:webHidden/>
          </w:rPr>
          <w:tab/>
        </w:r>
        <w:r w:rsidR="00184B95">
          <w:rPr>
            <w:webHidden/>
          </w:rPr>
          <w:fldChar w:fldCharType="begin"/>
        </w:r>
        <w:r w:rsidR="00184B95">
          <w:rPr>
            <w:webHidden/>
          </w:rPr>
          <w:instrText xml:space="preserve"> PAGEREF _Toc145435115 \h </w:instrText>
        </w:r>
        <w:r w:rsidR="00184B95">
          <w:rPr>
            <w:webHidden/>
          </w:rPr>
        </w:r>
        <w:r w:rsidR="00184B95">
          <w:rPr>
            <w:webHidden/>
          </w:rPr>
          <w:fldChar w:fldCharType="separate"/>
        </w:r>
        <w:r w:rsidR="00184B95">
          <w:rPr>
            <w:webHidden/>
          </w:rPr>
          <w:t>6</w:t>
        </w:r>
        <w:r w:rsidR="00184B95">
          <w:rPr>
            <w:webHidden/>
          </w:rPr>
          <w:fldChar w:fldCharType="end"/>
        </w:r>
      </w:hyperlink>
    </w:p>
    <w:p w14:paraId="02200843" w14:textId="0FBD2187"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16" w:history="1">
        <w:r w:rsidR="00184B95" w:rsidRPr="00B74017">
          <w:rPr>
            <w:rStyle w:val="Lienhypertexte"/>
          </w:rPr>
          <w:t>8.</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Modalités de passation des commandes</w:t>
        </w:r>
        <w:r w:rsidR="00184B95">
          <w:rPr>
            <w:webHidden/>
          </w:rPr>
          <w:tab/>
        </w:r>
        <w:r w:rsidR="00184B95">
          <w:rPr>
            <w:webHidden/>
          </w:rPr>
          <w:fldChar w:fldCharType="begin"/>
        </w:r>
        <w:r w:rsidR="00184B95">
          <w:rPr>
            <w:webHidden/>
          </w:rPr>
          <w:instrText xml:space="preserve"> PAGEREF _Toc145435116 \h </w:instrText>
        </w:r>
        <w:r w:rsidR="00184B95">
          <w:rPr>
            <w:webHidden/>
          </w:rPr>
        </w:r>
        <w:r w:rsidR="00184B95">
          <w:rPr>
            <w:webHidden/>
          </w:rPr>
          <w:fldChar w:fldCharType="separate"/>
        </w:r>
        <w:r w:rsidR="00184B95">
          <w:rPr>
            <w:webHidden/>
          </w:rPr>
          <w:t>6</w:t>
        </w:r>
        <w:r w:rsidR="00184B95">
          <w:rPr>
            <w:webHidden/>
          </w:rPr>
          <w:fldChar w:fldCharType="end"/>
        </w:r>
      </w:hyperlink>
    </w:p>
    <w:p w14:paraId="21E9A957" w14:textId="6608F17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17" w:history="1">
        <w:r w:rsidR="00184B95" w:rsidRPr="00B74017">
          <w:rPr>
            <w:rStyle w:val="Lienhypertexte"/>
          </w:rPr>
          <w:t>8.1.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Modalités de passation des commandes directes</w:t>
        </w:r>
        <w:r w:rsidR="00184B95">
          <w:rPr>
            <w:webHidden/>
          </w:rPr>
          <w:tab/>
        </w:r>
        <w:r w:rsidR="00184B95">
          <w:rPr>
            <w:webHidden/>
          </w:rPr>
          <w:fldChar w:fldCharType="begin"/>
        </w:r>
        <w:r w:rsidR="00184B95">
          <w:rPr>
            <w:webHidden/>
          </w:rPr>
          <w:instrText xml:space="preserve"> PAGEREF _Toc145435117 \h </w:instrText>
        </w:r>
        <w:r w:rsidR="00184B95">
          <w:rPr>
            <w:webHidden/>
          </w:rPr>
        </w:r>
        <w:r w:rsidR="00184B95">
          <w:rPr>
            <w:webHidden/>
          </w:rPr>
          <w:fldChar w:fldCharType="separate"/>
        </w:r>
        <w:r w:rsidR="00184B95">
          <w:rPr>
            <w:webHidden/>
          </w:rPr>
          <w:t>6</w:t>
        </w:r>
        <w:r w:rsidR="00184B95">
          <w:rPr>
            <w:webHidden/>
          </w:rPr>
          <w:fldChar w:fldCharType="end"/>
        </w:r>
      </w:hyperlink>
    </w:p>
    <w:p w14:paraId="1C122E86" w14:textId="15C92695"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18" w:history="1">
        <w:r w:rsidR="00184B95" w:rsidRPr="00B74017">
          <w:rPr>
            <w:rStyle w:val="Lienhypertexte"/>
          </w:rPr>
          <w:t>8.2.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Modalités de passation des commandes par marchés subséquents</w:t>
        </w:r>
        <w:r w:rsidR="00184B95">
          <w:rPr>
            <w:webHidden/>
          </w:rPr>
          <w:tab/>
        </w:r>
        <w:r w:rsidR="00184B95">
          <w:rPr>
            <w:webHidden/>
          </w:rPr>
          <w:fldChar w:fldCharType="begin"/>
        </w:r>
        <w:r w:rsidR="00184B95">
          <w:rPr>
            <w:webHidden/>
          </w:rPr>
          <w:instrText xml:space="preserve"> PAGEREF _Toc145435118 \h </w:instrText>
        </w:r>
        <w:r w:rsidR="00184B95">
          <w:rPr>
            <w:webHidden/>
          </w:rPr>
        </w:r>
        <w:r w:rsidR="00184B95">
          <w:rPr>
            <w:webHidden/>
          </w:rPr>
          <w:fldChar w:fldCharType="separate"/>
        </w:r>
        <w:r w:rsidR="00184B95">
          <w:rPr>
            <w:webHidden/>
          </w:rPr>
          <w:t>6</w:t>
        </w:r>
        <w:r w:rsidR="00184B95">
          <w:rPr>
            <w:webHidden/>
          </w:rPr>
          <w:fldChar w:fldCharType="end"/>
        </w:r>
      </w:hyperlink>
    </w:p>
    <w:p w14:paraId="008F92D7" w14:textId="41E1168E"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19" w:history="1">
        <w:r w:rsidR="00184B95" w:rsidRPr="00B74017">
          <w:rPr>
            <w:rStyle w:val="Lienhypertexte"/>
          </w:rPr>
          <w:t>8.3.</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Limites de recours aux marchés subséquentes et commandes catalogues</w:t>
        </w:r>
        <w:r w:rsidR="00184B95">
          <w:rPr>
            <w:webHidden/>
          </w:rPr>
          <w:tab/>
        </w:r>
        <w:r w:rsidR="00184B95">
          <w:rPr>
            <w:webHidden/>
          </w:rPr>
          <w:fldChar w:fldCharType="begin"/>
        </w:r>
        <w:r w:rsidR="00184B95">
          <w:rPr>
            <w:webHidden/>
          </w:rPr>
          <w:instrText xml:space="preserve"> PAGEREF _Toc145435119 \h </w:instrText>
        </w:r>
        <w:r w:rsidR="00184B95">
          <w:rPr>
            <w:webHidden/>
          </w:rPr>
        </w:r>
        <w:r w:rsidR="00184B95">
          <w:rPr>
            <w:webHidden/>
          </w:rPr>
          <w:fldChar w:fldCharType="separate"/>
        </w:r>
        <w:r w:rsidR="00184B95">
          <w:rPr>
            <w:webHidden/>
          </w:rPr>
          <w:t>7</w:t>
        </w:r>
        <w:r w:rsidR="00184B95">
          <w:rPr>
            <w:webHidden/>
          </w:rPr>
          <w:fldChar w:fldCharType="end"/>
        </w:r>
      </w:hyperlink>
    </w:p>
    <w:p w14:paraId="1F00F283" w14:textId="0C723156"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20" w:history="1">
        <w:r w:rsidR="00184B95" w:rsidRPr="00B74017">
          <w:rPr>
            <w:rStyle w:val="Lienhypertexte"/>
          </w:rPr>
          <w:t>9.</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Opérations de vérifications</w:t>
        </w:r>
        <w:r w:rsidR="00184B95">
          <w:rPr>
            <w:webHidden/>
          </w:rPr>
          <w:tab/>
        </w:r>
        <w:r w:rsidR="00184B95">
          <w:rPr>
            <w:webHidden/>
          </w:rPr>
          <w:fldChar w:fldCharType="begin"/>
        </w:r>
        <w:r w:rsidR="00184B95">
          <w:rPr>
            <w:webHidden/>
          </w:rPr>
          <w:instrText xml:space="preserve"> PAGEREF _Toc145435120 \h </w:instrText>
        </w:r>
        <w:r w:rsidR="00184B95">
          <w:rPr>
            <w:webHidden/>
          </w:rPr>
        </w:r>
        <w:r w:rsidR="00184B95">
          <w:rPr>
            <w:webHidden/>
          </w:rPr>
          <w:fldChar w:fldCharType="separate"/>
        </w:r>
        <w:r w:rsidR="00184B95">
          <w:rPr>
            <w:webHidden/>
          </w:rPr>
          <w:t>7</w:t>
        </w:r>
        <w:r w:rsidR="00184B95">
          <w:rPr>
            <w:webHidden/>
          </w:rPr>
          <w:fldChar w:fldCharType="end"/>
        </w:r>
      </w:hyperlink>
    </w:p>
    <w:p w14:paraId="02644C1C" w14:textId="0344BD1E"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1" w:history="1">
        <w:r w:rsidR="00184B95" w:rsidRPr="00B74017">
          <w:rPr>
            <w:rStyle w:val="Lienhypertexte"/>
          </w:rPr>
          <w:t>9.1.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Déroulement des vérifications par typologies de prestations</w:t>
        </w:r>
        <w:r w:rsidR="00184B95">
          <w:rPr>
            <w:webHidden/>
          </w:rPr>
          <w:tab/>
        </w:r>
        <w:r w:rsidR="00184B95">
          <w:rPr>
            <w:webHidden/>
          </w:rPr>
          <w:fldChar w:fldCharType="begin"/>
        </w:r>
        <w:r w:rsidR="00184B95">
          <w:rPr>
            <w:webHidden/>
          </w:rPr>
          <w:instrText xml:space="preserve"> PAGEREF _Toc145435121 \h </w:instrText>
        </w:r>
        <w:r w:rsidR="00184B95">
          <w:rPr>
            <w:webHidden/>
          </w:rPr>
        </w:r>
        <w:r w:rsidR="00184B95">
          <w:rPr>
            <w:webHidden/>
          </w:rPr>
          <w:fldChar w:fldCharType="separate"/>
        </w:r>
        <w:r w:rsidR="00184B95">
          <w:rPr>
            <w:webHidden/>
          </w:rPr>
          <w:t>7</w:t>
        </w:r>
        <w:r w:rsidR="00184B95">
          <w:rPr>
            <w:webHidden/>
          </w:rPr>
          <w:fldChar w:fldCharType="end"/>
        </w:r>
      </w:hyperlink>
    </w:p>
    <w:p w14:paraId="5CC875D8" w14:textId="14181D1C"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2" w:history="1">
        <w:r w:rsidR="00184B95" w:rsidRPr="00B74017">
          <w:rPr>
            <w:rStyle w:val="Lienhypertexte"/>
          </w:rPr>
          <w:t>9.2.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Exécution des vérifications d’aptitude</w:t>
        </w:r>
        <w:r w:rsidR="00184B95">
          <w:rPr>
            <w:webHidden/>
          </w:rPr>
          <w:tab/>
        </w:r>
        <w:r w:rsidR="00184B95">
          <w:rPr>
            <w:webHidden/>
          </w:rPr>
          <w:fldChar w:fldCharType="begin"/>
        </w:r>
        <w:r w:rsidR="00184B95">
          <w:rPr>
            <w:webHidden/>
          </w:rPr>
          <w:instrText xml:space="preserve"> PAGEREF _Toc145435122 \h </w:instrText>
        </w:r>
        <w:r w:rsidR="00184B95">
          <w:rPr>
            <w:webHidden/>
          </w:rPr>
        </w:r>
        <w:r w:rsidR="00184B95">
          <w:rPr>
            <w:webHidden/>
          </w:rPr>
          <w:fldChar w:fldCharType="separate"/>
        </w:r>
        <w:r w:rsidR="00184B95">
          <w:rPr>
            <w:webHidden/>
          </w:rPr>
          <w:t>7</w:t>
        </w:r>
        <w:r w:rsidR="00184B95">
          <w:rPr>
            <w:webHidden/>
          </w:rPr>
          <w:fldChar w:fldCharType="end"/>
        </w:r>
      </w:hyperlink>
    </w:p>
    <w:p w14:paraId="115DD35A" w14:textId="75D8D73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3" w:history="1">
        <w:r w:rsidR="00184B95" w:rsidRPr="00B74017">
          <w:rPr>
            <w:rStyle w:val="Lienhypertexte"/>
          </w:rPr>
          <w:t>9.3.</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Exécution des vérifications de services réguliers</w:t>
        </w:r>
        <w:r w:rsidR="00184B95">
          <w:rPr>
            <w:webHidden/>
          </w:rPr>
          <w:tab/>
        </w:r>
        <w:r w:rsidR="00184B95">
          <w:rPr>
            <w:webHidden/>
          </w:rPr>
          <w:fldChar w:fldCharType="begin"/>
        </w:r>
        <w:r w:rsidR="00184B95">
          <w:rPr>
            <w:webHidden/>
          </w:rPr>
          <w:instrText xml:space="preserve"> PAGEREF _Toc145435123 \h </w:instrText>
        </w:r>
        <w:r w:rsidR="00184B95">
          <w:rPr>
            <w:webHidden/>
          </w:rPr>
        </w:r>
        <w:r w:rsidR="00184B95">
          <w:rPr>
            <w:webHidden/>
          </w:rPr>
          <w:fldChar w:fldCharType="separate"/>
        </w:r>
        <w:r w:rsidR="00184B95">
          <w:rPr>
            <w:webHidden/>
          </w:rPr>
          <w:t>7</w:t>
        </w:r>
        <w:r w:rsidR="00184B95">
          <w:rPr>
            <w:webHidden/>
          </w:rPr>
          <w:fldChar w:fldCharType="end"/>
        </w:r>
      </w:hyperlink>
    </w:p>
    <w:p w14:paraId="5781D765" w14:textId="1348941D"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4" w:history="1">
        <w:r w:rsidR="00184B95" w:rsidRPr="00B74017">
          <w:rPr>
            <w:rStyle w:val="Lienhypertexte"/>
          </w:rPr>
          <w:t>9.4.</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Admission des prestations</w:t>
        </w:r>
        <w:r w:rsidR="00184B95">
          <w:rPr>
            <w:webHidden/>
          </w:rPr>
          <w:tab/>
        </w:r>
        <w:r w:rsidR="00184B95">
          <w:rPr>
            <w:webHidden/>
          </w:rPr>
          <w:fldChar w:fldCharType="begin"/>
        </w:r>
        <w:r w:rsidR="00184B95">
          <w:rPr>
            <w:webHidden/>
          </w:rPr>
          <w:instrText xml:space="preserve"> PAGEREF _Toc145435124 \h </w:instrText>
        </w:r>
        <w:r w:rsidR="00184B95">
          <w:rPr>
            <w:webHidden/>
          </w:rPr>
        </w:r>
        <w:r w:rsidR="00184B95">
          <w:rPr>
            <w:webHidden/>
          </w:rPr>
          <w:fldChar w:fldCharType="separate"/>
        </w:r>
        <w:r w:rsidR="00184B95">
          <w:rPr>
            <w:webHidden/>
          </w:rPr>
          <w:t>8</w:t>
        </w:r>
        <w:r w:rsidR="00184B95">
          <w:rPr>
            <w:webHidden/>
          </w:rPr>
          <w:fldChar w:fldCharType="end"/>
        </w:r>
      </w:hyperlink>
    </w:p>
    <w:p w14:paraId="2B312445" w14:textId="101D392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5" w:history="1">
        <w:r w:rsidR="00184B95" w:rsidRPr="00B74017">
          <w:rPr>
            <w:rStyle w:val="Lienhypertexte"/>
          </w:rPr>
          <w:t>9.5.</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Ajournement</w:t>
        </w:r>
        <w:r w:rsidR="00184B95">
          <w:rPr>
            <w:webHidden/>
          </w:rPr>
          <w:tab/>
        </w:r>
        <w:r w:rsidR="00184B95">
          <w:rPr>
            <w:webHidden/>
          </w:rPr>
          <w:fldChar w:fldCharType="begin"/>
        </w:r>
        <w:r w:rsidR="00184B95">
          <w:rPr>
            <w:webHidden/>
          </w:rPr>
          <w:instrText xml:space="preserve"> PAGEREF _Toc145435125 \h </w:instrText>
        </w:r>
        <w:r w:rsidR="00184B95">
          <w:rPr>
            <w:webHidden/>
          </w:rPr>
        </w:r>
        <w:r w:rsidR="00184B95">
          <w:rPr>
            <w:webHidden/>
          </w:rPr>
          <w:fldChar w:fldCharType="separate"/>
        </w:r>
        <w:r w:rsidR="00184B95">
          <w:rPr>
            <w:webHidden/>
          </w:rPr>
          <w:t>8</w:t>
        </w:r>
        <w:r w:rsidR="00184B95">
          <w:rPr>
            <w:webHidden/>
          </w:rPr>
          <w:fldChar w:fldCharType="end"/>
        </w:r>
      </w:hyperlink>
    </w:p>
    <w:p w14:paraId="17493818" w14:textId="705558D8"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6" w:history="1">
        <w:r w:rsidR="00184B95" w:rsidRPr="00B74017">
          <w:rPr>
            <w:rStyle w:val="Lienhypertexte"/>
          </w:rPr>
          <w:t>9.6.</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Réception avec réfaction</w:t>
        </w:r>
        <w:r w:rsidR="00184B95">
          <w:rPr>
            <w:webHidden/>
          </w:rPr>
          <w:tab/>
        </w:r>
        <w:r w:rsidR="00184B95">
          <w:rPr>
            <w:webHidden/>
          </w:rPr>
          <w:fldChar w:fldCharType="begin"/>
        </w:r>
        <w:r w:rsidR="00184B95">
          <w:rPr>
            <w:webHidden/>
          </w:rPr>
          <w:instrText xml:space="preserve"> PAGEREF _Toc145435126 \h </w:instrText>
        </w:r>
        <w:r w:rsidR="00184B95">
          <w:rPr>
            <w:webHidden/>
          </w:rPr>
        </w:r>
        <w:r w:rsidR="00184B95">
          <w:rPr>
            <w:webHidden/>
          </w:rPr>
          <w:fldChar w:fldCharType="separate"/>
        </w:r>
        <w:r w:rsidR="00184B95">
          <w:rPr>
            <w:webHidden/>
          </w:rPr>
          <w:t>8</w:t>
        </w:r>
        <w:r w:rsidR="00184B95">
          <w:rPr>
            <w:webHidden/>
          </w:rPr>
          <w:fldChar w:fldCharType="end"/>
        </w:r>
      </w:hyperlink>
    </w:p>
    <w:p w14:paraId="6EF9C011" w14:textId="31E4F829"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7" w:history="1">
        <w:r w:rsidR="00184B95" w:rsidRPr="00B74017">
          <w:rPr>
            <w:rStyle w:val="Lienhypertexte"/>
          </w:rPr>
          <w:t>9.7.</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Rejet</w:t>
        </w:r>
        <w:r w:rsidR="00184B95">
          <w:rPr>
            <w:webHidden/>
          </w:rPr>
          <w:tab/>
        </w:r>
        <w:r w:rsidR="00184B95">
          <w:rPr>
            <w:webHidden/>
          </w:rPr>
          <w:fldChar w:fldCharType="begin"/>
        </w:r>
        <w:r w:rsidR="00184B95">
          <w:rPr>
            <w:webHidden/>
          </w:rPr>
          <w:instrText xml:space="preserve"> PAGEREF _Toc145435127 \h </w:instrText>
        </w:r>
        <w:r w:rsidR="00184B95">
          <w:rPr>
            <w:webHidden/>
          </w:rPr>
        </w:r>
        <w:r w:rsidR="00184B95">
          <w:rPr>
            <w:webHidden/>
          </w:rPr>
          <w:fldChar w:fldCharType="separate"/>
        </w:r>
        <w:r w:rsidR="00184B95">
          <w:rPr>
            <w:webHidden/>
          </w:rPr>
          <w:t>8</w:t>
        </w:r>
        <w:r w:rsidR="00184B95">
          <w:rPr>
            <w:webHidden/>
          </w:rPr>
          <w:fldChar w:fldCharType="end"/>
        </w:r>
      </w:hyperlink>
    </w:p>
    <w:p w14:paraId="7E4A33B9" w14:textId="68257153"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28" w:history="1">
        <w:r w:rsidR="00184B95" w:rsidRPr="00B74017">
          <w:rPr>
            <w:rStyle w:val="Lienhypertexte"/>
          </w:rPr>
          <w:t>10.</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Prix – Variation dans les prix</w:t>
        </w:r>
        <w:r w:rsidR="00184B95">
          <w:rPr>
            <w:webHidden/>
          </w:rPr>
          <w:tab/>
        </w:r>
        <w:r w:rsidR="00184B95">
          <w:rPr>
            <w:webHidden/>
          </w:rPr>
          <w:fldChar w:fldCharType="begin"/>
        </w:r>
        <w:r w:rsidR="00184B95">
          <w:rPr>
            <w:webHidden/>
          </w:rPr>
          <w:instrText xml:space="preserve"> PAGEREF _Toc145435128 \h </w:instrText>
        </w:r>
        <w:r w:rsidR="00184B95">
          <w:rPr>
            <w:webHidden/>
          </w:rPr>
        </w:r>
        <w:r w:rsidR="00184B95">
          <w:rPr>
            <w:webHidden/>
          </w:rPr>
          <w:fldChar w:fldCharType="separate"/>
        </w:r>
        <w:r w:rsidR="00184B95">
          <w:rPr>
            <w:webHidden/>
          </w:rPr>
          <w:t>8</w:t>
        </w:r>
        <w:r w:rsidR="00184B95">
          <w:rPr>
            <w:webHidden/>
          </w:rPr>
          <w:fldChar w:fldCharType="end"/>
        </w:r>
      </w:hyperlink>
    </w:p>
    <w:p w14:paraId="7FAF419B" w14:textId="2AB7BDC8"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29" w:history="1">
        <w:r w:rsidR="00184B95" w:rsidRPr="00B74017">
          <w:rPr>
            <w:rStyle w:val="Lienhypertexte"/>
          </w:rPr>
          <w:t>10.1.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Contenu des prix</w:t>
        </w:r>
        <w:r w:rsidR="00184B95">
          <w:rPr>
            <w:webHidden/>
          </w:rPr>
          <w:tab/>
        </w:r>
        <w:r w:rsidR="00184B95">
          <w:rPr>
            <w:webHidden/>
          </w:rPr>
          <w:fldChar w:fldCharType="begin"/>
        </w:r>
        <w:r w:rsidR="00184B95">
          <w:rPr>
            <w:webHidden/>
          </w:rPr>
          <w:instrText xml:space="preserve"> PAGEREF _Toc145435129 \h </w:instrText>
        </w:r>
        <w:r w:rsidR="00184B95">
          <w:rPr>
            <w:webHidden/>
          </w:rPr>
        </w:r>
        <w:r w:rsidR="00184B95">
          <w:rPr>
            <w:webHidden/>
          </w:rPr>
          <w:fldChar w:fldCharType="separate"/>
        </w:r>
        <w:r w:rsidR="00184B95">
          <w:rPr>
            <w:webHidden/>
          </w:rPr>
          <w:t>8</w:t>
        </w:r>
        <w:r w:rsidR="00184B95">
          <w:rPr>
            <w:webHidden/>
          </w:rPr>
          <w:fldChar w:fldCharType="end"/>
        </w:r>
      </w:hyperlink>
    </w:p>
    <w:p w14:paraId="0174CBD4" w14:textId="2F0E0A17"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30" w:history="1">
        <w:r w:rsidR="00184B95" w:rsidRPr="00B74017">
          <w:rPr>
            <w:rStyle w:val="Lienhypertexte"/>
          </w:rPr>
          <w:t>10.2.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Détermination des prix de règlement</w:t>
        </w:r>
        <w:r w:rsidR="00184B95">
          <w:rPr>
            <w:webHidden/>
          </w:rPr>
          <w:tab/>
        </w:r>
        <w:r w:rsidR="00184B95">
          <w:rPr>
            <w:webHidden/>
          </w:rPr>
          <w:fldChar w:fldCharType="begin"/>
        </w:r>
        <w:r w:rsidR="00184B95">
          <w:rPr>
            <w:webHidden/>
          </w:rPr>
          <w:instrText xml:space="preserve"> PAGEREF _Toc145435130 \h </w:instrText>
        </w:r>
        <w:r w:rsidR="00184B95">
          <w:rPr>
            <w:webHidden/>
          </w:rPr>
        </w:r>
        <w:r w:rsidR="00184B95">
          <w:rPr>
            <w:webHidden/>
          </w:rPr>
          <w:fldChar w:fldCharType="separate"/>
        </w:r>
        <w:r w:rsidR="00184B95">
          <w:rPr>
            <w:webHidden/>
          </w:rPr>
          <w:t>9</w:t>
        </w:r>
        <w:r w:rsidR="00184B95">
          <w:rPr>
            <w:webHidden/>
          </w:rPr>
          <w:fldChar w:fldCharType="end"/>
        </w:r>
      </w:hyperlink>
    </w:p>
    <w:p w14:paraId="78BC2282" w14:textId="61A13092"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31" w:history="1">
        <w:r w:rsidR="00184B95" w:rsidRPr="00B74017">
          <w:rPr>
            <w:rStyle w:val="Lienhypertexte"/>
          </w:rPr>
          <w:t>10.3.</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Ajustement de prix</w:t>
        </w:r>
        <w:r w:rsidR="00184B95">
          <w:rPr>
            <w:webHidden/>
          </w:rPr>
          <w:tab/>
        </w:r>
        <w:r w:rsidR="00184B95">
          <w:rPr>
            <w:webHidden/>
          </w:rPr>
          <w:fldChar w:fldCharType="begin"/>
        </w:r>
        <w:r w:rsidR="00184B95">
          <w:rPr>
            <w:webHidden/>
          </w:rPr>
          <w:instrText xml:space="preserve"> PAGEREF _Toc145435131 \h </w:instrText>
        </w:r>
        <w:r w:rsidR="00184B95">
          <w:rPr>
            <w:webHidden/>
          </w:rPr>
        </w:r>
        <w:r w:rsidR="00184B95">
          <w:rPr>
            <w:webHidden/>
          </w:rPr>
          <w:fldChar w:fldCharType="separate"/>
        </w:r>
        <w:r w:rsidR="00184B95">
          <w:rPr>
            <w:webHidden/>
          </w:rPr>
          <w:t>9</w:t>
        </w:r>
        <w:r w:rsidR="00184B95">
          <w:rPr>
            <w:webHidden/>
          </w:rPr>
          <w:fldChar w:fldCharType="end"/>
        </w:r>
      </w:hyperlink>
    </w:p>
    <w:p w14:paraId="6484D2A8" w14:textId="7C0DDDC3"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32" w:history="1">
        <w:r w:rsidR="00184B95" w:rsidRPr="00B74017">
          <w:rPr>
            <w:rStyle w:val="Lienhypertexte"/>
            <w:lang w:bidi="en-US"/>
          </w:rPr>
          <w:t>10.3.1.</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lang w:bidi="en-US"/>
          </w:rPr>
          <w:t>A l’initiative du titulaire</w:t>
        </w:r>
        <w:r w:rsidR="00184B95">
          <w:rPr>
            <w:webHidden/>
          </w:rPr>
          <w:tab/>
        </w:r>
        <w:r w:rsidR="00184B95">
          <w:rPr>
            <w:webHidden/>
          </w:rPr>
          <w:fldChar w:fldCharType="begin"/>
        </w:r>
        <w:r w:rsidR="00184B95">
          <w:rPr>
            <w:webHidden/>
          </w:rPr>
          <w:instrText xml:space="preserve"> PAGEREF _Toc145435132 \h </w:instrText>
        </w:r>
        <w:r w:rsidR="00184B95">
          <w:rPr>
            <w:webHidden/>
          </w:rPr>
        </w:r>
        <w:r w:rsidR="00184B95">
          <w:rPr>
            <w:webHidden/>
          </w:rPr>
          <w:fldChar w:fldCharType="separate"/>
        </w:r>
        <w:r w:rsidR="00184B95">
          <w:rPr>
            <w:webHidden/>
          </w:rPr>
          <w:t>9</w:t>
        </w:r>
        <w:r w:rsidR="00184B95">
          <w:rPr>
            <w:webHidden/>
          </w:rPr>
          <w:fldChar w:fldCharType="end"/>
        </w:r>
      </w:hyperlink>
    </w:p>
    <w:p w14:paraId="56925EF5" w14:textId="0278BF4D"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33" w:history="1">
        <w:r w:rsidR="00184B95" w:rsidRPr="00B74017">
          <w:rPr>
            <w:rStyle w:val="Lienhypertexte"/>
            <w:lang w:bidi="en-US"/>
          </w:rPr>
          <w:t>10.3.2.</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lang w:bidi="en-US"/>
          </w:rPr>
          <w:t>A l’initiative du pouvoir adjudicateur</w:t>
        </w:r>
        <w:r w:rsidR="00184B95">
          <w:rPr>
            <w:webHidden/>
          </w:rPr>
          <w:tab/>
        </w:r>
        <w:r w:rsidR="00184B95">
          <w:rPr>
            <w:webHidden/>
          </w:rPr>
          <w:fldChar w:fldCharType="begin"/>
        </w:r>
        <w:r w:rsidR="00184B95">
          <w:rPr>
            <w:webHidden/>
          </w:rPr>
          <w:instrText xml:space="preserve"> PAGEREF _Toc145435133 \h </w:instrText>
        </w:r>
        <w:r w:rsidR="00184B95">
          <w:rPr>
            <w:webHidden/>
          </w:rPr>
        </w:r>
        <w:r w:rsidR="00184B95">
          <w:rPr>
            <w:webHidden/>
          </w:rPr>
          <w:fldChar w:fldCharType="separate"/>
        </w:r>
        <w:r w:rsidR="00184B95">
          <w:rPr>
            <w:webHidden/>
          </w:rPr>
          <w:t>9</w:t>
        </w:r>
        <w:r w:rsidR="00184B95">
          <w:rPr>
            <w:webHidden/>
          </w:rPr>
          <w:fldChar w:fldCharType="end"/>
        </w:r>
      </w:hyperlink>
    </w:p>
    <w:p w14:paraId="4851B45F" w14:textId="44A4CD74"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34" w:history="1">
        <w:r w:rsidR="00184B95" w:rsidRPr="00B74017">
          <w:rPr>
            <w:rStyle w:val="Lienhypertexte"/>
            <w:kern w:val="0"/>
          </w:rPr>
          <w:t>10.3.3.</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Clause butoir</w:t>
        </w:r>
        <w:r w:rsidR="00184B95">
          <w:rPr>
            <w:webHidden/>
          </w:rPr>
          <w:tab/>
        </w:r>
        <w:r w:rsidR="00184B95">
          <w:rPr>
            <w:webHidden/>
          </w:rPr>
          <w:fldChar w:fldCharType="begin"/>
        </w:r>
        <w:r w:rsidR="00184B95">
          <w:rPr>
            <w:webHidden/>
          </w:rPr>
          <w:instrText xml:space="preserve"> PAGEREF _Toc145435134 \h </w:instrText>
        </w:r>
        <w:r w:rsidR="00184B95">
          <w:rPr>
            <w:webHidden/>
          </w:rPr>
        </w:r>
        <w:r w:rsidR="00184B95">
          <w:rPr>
            <w:webHidden/>
          </w:rPr>
          <w:fldChar w:fldCharType="separate"/>
        </w:r>
        <w:r w:rsidR="00184B95">
          <w:rPr>
            <w:webHidden/>
          </w:rPr>
          <w:t>9</w:t>
        </w:r>
        <w:r w:rsidR="00184B95">
          <w:rPr>
            <w:webHidden/>
          </w:rPr>
          <w:fldChar w:fldCharType="end"/>
        </w:r>
      </w:hyperlink>
    </w:p>
    <w:p w14:paraId="0181726A" w14:textId="4BD30410"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35" w:history="1">
        <w:r w:rsidR="00184B95" w:rsidRPr="00B74017">
          <w:rPr>
            <w:rStyle w:val="Lienhypertexte"/>
          </w:rPr>
          <w:t>10.3.4.</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Clause de sauvegarde</w:t>
        </w:r>
        <w:r w:rsidR="00184B95">
          <w:rPr>
            <w:webHidden/>
          </w:rPr>
          <w:tab/>
        </w:r>
        <w:r w:rsidR="00184B95">
          <w:rPr>
            <w:webHidden/>
          </w:rPr>
          <w:fldChar w:fldCharType="begin"/>
        </w:r>
        <w:r w:rsidR="00184B95">
          <w:rPr>
            <w:webHidden/>
          </w:rPr>
          <w:instrText xml:space="preserve"> PAGEREF _Toc145435135 \h </w:instrText>
        </w:r>
        <w:r w:rsidR="00184B95">
          <w:rPr>
            <w:webHidden/>
          </w:rPr>
        </w:r>
        <w:r w:rsidR="00184B95">
          <w:rPr>
            <w:webHidden/>
          </w:rPr>
          <w:fldChar w:fldCharType="separate"/>
        </w:r>
        <w:r w:rsidR="00184B95">
          <w:rPr>
            <w:webHidden/>
          </w:rPr>
          <w:t>10</w:t>
        </w:r>
        <w:r w:rsidR="00184B95">
          <w:rPr>
            <w:webHidden/>
          </w:rPr>
          <w:fldChar w:fldCharType="end"/>
        </w:r>
      </w:hyperlink>
    </w:p>
    <w:p w14:paraId="5E0EEE13" w14:textId="6F2DFFA4"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36" w:history="1">
        <w:r w:rsidR="00184B95" w:rsidRPr="00B74017">
          <w:rPr>
            <w:rStyle w:val="Lienhypertexte"/>
          </w:rPr>
          <w:t>10.4.</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Application de la taxe à la valeur ajoutée</w:t>
        </w:r>
        <w:r w:rsidR="00184B95">
          <w:rPr>
            <w:webHidden/>
          </w:rPr>
          <w:tab/>
        </w:r>
        <w:r w:rsidR="00184B95">
          <w:rPr>
            <w:webHidden/>
          </w:rPr>
          <w:fldChar w:fldCharType="begin"/>
        </w:r>
        <w:r w:rsidR="00184B95">
          <w:rPr>
            <w:webHidden/>
          </w:rPr>
          <w:instrText xml:space="preserve"> PAGEREF _Toc145435136 \h </w:instrText>
        </w:r>
        <w:r w:rsidR="00184B95">
          <w:rPr>
            <w:webHidden/>
          </w:rPr>
        </w:r>
        <w:r w:rsidR="00184B95">
          <w:rPr>
            <w:webHidden/>
          </w:rPr>
          <w:fldChar w:fldCharType="separate"/>
        </w:r>
        <w:r w:rsidR="00184B95">
          <w:rPr>
            <w:webHidden/>
          </w:rPr>
          <w:t>10</w:t>
        </w:r>
        <w:r w:rsidR="00184B95">
          <w:rPr>
            <w:webHidden/>
          </w:rPr>
          <w:fldChar w:fldCharType="end"/>
        </w:r>
      </w:hyperlink>
    </w:p>
    <w:p w14:paraId="7DD03720" w14:textId="25C774E6"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37" w:history="1">
        <w:r w:rsidR="00184B95" w:rsidRPr="00B74017">
          <w:rPr>
            <w:rStyle w:val="Lienhypertexte"/>
          </w:rPr>
          <w:t>10.5.</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Monnaie de référence</w:t>
        </w:r>
        <w:r w:rsidR="00184B95">
          <w:rPr>
            <w:webHidden/>
          </w:rPr>
          <w:tab/>
        </w:r>
        <w:r w:rsidR="00184B95">
          <w:rPr>
            <w:webHidden/>
          </w:rPr>
          <w:fldChar w:fldCharType="begin"/>
        </w:r>
        <w:r w:rsidR="00184B95">
          <w:rPr>
            <w:webHidden/>
          </w:rPr>
          <w:instrText xml:space="preserve"> PAGEREF _Toc145435137 \h </w:instrText>
        </w:r>
        <w:r w:rsidR="00184B95">
          <w:rPr>
            <w:webHidden/>
          </w:rPr>
        </w:r>
        <w:r w:rsidR="00184B95">
          <w:rPr>
            <w:webHidden/>
          </w:rPr>
          <w:fldChar w:fldCharType="separate"/>
        </w:r>
        <w:r w:rsidR="00184B95">
          <w:rPr>
            <w:webHidden/>
          </w:rPr>
          <w:t>10</w:t>
        </w:r>
        <w:r w:rsidR="00184B95">
          <w:rPr>
            <w:webHidden/>
          </w:rPr>
          <w:fldChar w:fldCharType="end"/>
        </w:r>
      </w:hyperlink>
    </w:p>
    <w:p w14:paraId="37DFC554" w14:textId="1DFC06C2"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38" w:history="1">
        <w:r w:rsidR="00184B95" w:rsidRPr="00B74017">
          <w:rPr>
            <w:rStyle w:val="Lienhypertexte"/>
          </w:rPr>
          <w:t>11.</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Modalités de règlement</w:t>
        </w:r>
        <w:r w:rsidR="00184B95">
          <w:rPr>
            <w:webHidden/>
          </w:rPr>
          <w:tab/>
        </w:r>
        <w:r w:rsidR="00184B95">
          <w:rPr>
            <w:webHidden/>
          </w:rPr>
          <w:fldChar w:fldCharType="begin"/>
        </w:r>
        <w:r w:rsidR="00184B95">
          <w:rPr>
            <w:webHidden/>
          </w:rPr>
          <w:instrText xml:space="preserve"> PAGEREF _Toc145435138 \h </w:instrText>
        </w:r>
        <w:r w:rsidR="00184B95">
          <w:rPr>
            <w:webHidden/>
          </w:rPr>
        </w:r>
        <w:r w:rsidR="00184B95">
          <w:rPr>
            <w:webHidden/>
          </w:rPr>
          <w:fldChar w:fldCharType="separate"/>
        </w:r>
        <w:r w:rsidR="00184B95">
          <w:rPr>
            <w:webHidden/>
          </w:rPr>
          <w:t>10</w:t>
        </w:r>
        <w:r w:rsidR="00184B95">
          <w:rPr>
            <w:webHidden/>
          </w:rPr>
          <w:fldChar w:fldCharType="end"/>
        </w:r>
      </w:hyperlink>
    </w:p>
    <w:p w14:paraId="1EA2075A" w14:textId="698D5747"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39" w:history="1">
        <w:r w:rsidR="00184B95" w:rsidRPr="00B74017">
          <w:rPr>
            <w:rStyle w:val="Lienhypertexte"/>
          </w:rPr>
          <w:t>11.1.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Mode de paiement</w:t>
        </w:r>
        <w:r w:rsidR="00184B95">
          <w:rPr>
            <w:webHidden/>
          </w:rPr>
          <w:tab/>
        </w:r>
        <w:r w:rsidR="00184B95">
          <w:rPr>
            <w:webHidden/>
          </w:rPr>
          <w:fldChar w:fldCharType="begin"/>
        </w:r>
        <w:r w:rsidR="00184B95">
          <w:rPr>
            <w:webHidden/>
          </w:rPr>
          <w:instrText xml:space="preserve"> PAGEREF _Toc145435139 \h </w:instrText>
        </w:r>
        <w:r w:rsidR="00184B95">
          <w:rPr>
            <w:webHidden/>
          </w:rPr>
        </w:r>
        <w:r w:rsidR="00184B95">
          <w:rPr>
            <w:webHidden/>
          </w:rPr>
          <w:fldChar w:fldCharType="separate"/>
        </w:r>
        <w:r w:rsidR="00184B95">
          <w:rPr>
            <w:webHidden/>
          </w:rPr>
          <w:t>10</w:t>
        </w:r>
        <w:r w:rsidR="00184B95">
          <w:rPr>
            <w:webHidden/>
          </w:rPr>
          <w:fldChar w:fldCharType="end"/>
        </w:r>
      </w:hyperlink>
    </w:p>
    <w:p w14:paraId="4900C762" w14:textId="421D942C"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0" w:history="1">
        <w:r w:rsidR="00184B95" w:rsidRPr="00B74017">
          <w:rPr>
            <w:rStyle w:val="Lienhypertexte"/>
          </w:rPr>
          <w:t>11.2.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Format des factures</w:t>
        </w:r>
        <w:r w:rsidR="00184B95">
          <w:rPr>
            <w:webHidden/>
          </w:rPr>
          <w:tab/>
        </w:r>
        <w:r w:rsidR="00184B95">
          <w:rPr>
            <w:webHidden/>
          </w:rPr>
          <w:fldChar w:fldCharType="begin"/>
        </w:r>
        <w:r w:rsidR="00184B95">
          <w:rPr>
            <w:webHidden/>
          </w:rPr>
          <w:instrText xml:space="preserve"> PAGEREF _Toc145435140 \h </w:instrText>
        </w:r>
        <w:r w:rsidR="00184B95">
          <w:rPr>
            <w:webHidden/>
          </w:rPr>
        </w:r>
        <w:r w:rsidR="00184B95">
          <w:rPr>
            <w:webHidden/>
          </w:rPr>
          <w:fldChar w:fldCharType="separate"/>
        </w:r>
        <w:r w:rsidR="00184B95">
          <w:rPr>
            <w:webHidden/>
          </w:rPr>
          <w:t>10</w:t>
        </w:r>
        <w:r w:rsidR="00184B95">
          <w:rPr>
            <w:webHidden/>
          </w:rPr>
          <w:fldChar w:fldCharType="end"/>
        </w:r>
      </w:hyperlink>
    </w:p>
    <w:p w14:paraId="3DEDE394" w14:textId="1FB00768"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1" w:history="1">
        <w:r w:rsidR="00184B95" w:rsidRPr="00B74017">
          <w:rPr>
            <w:rStyle w:val="Lienhypertexte"/>
          </w:rPr>
          <w:t>11.3.</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Découpage et contenu des factures</w:t>
        </w:r>
        <w:r w:rsidR="00184B95">
          <w:rPr>
            <w:webHidden/>
          </w:rPr>
          <w:tab/>
        </w:r>
        <w:r w:rsidR="00184B95">
          <w:rPr>
            <w:webHidden/>
          </w:rPr>
          <w:fldChar w:fldCharType="begin"/>
        </w:r>
        <w:r w:rsidR="00184B95">
          <w:rPr>
            <w:webHidden/>
          </w:rPr>
          <w:instrText xml:space="preserve"> PAGEREF _Toc145435141 \h </w:instrText>
        </w:r>
        <w:r w:rsidR="00184B95">
          <w:rPr>
            <w:webHidden/>
          </w:rPr>
        </w:r>
        <w:r w:rsidR="00184B95">
          <w:rPr>
            <w:webHidden/>
          </w:rPr>
          <w:fldChar w:fldCharType="separate"/>
        </w:r>
        <w:r w:rsidR="00184B95">
          <w:rPr>
            <w:webHidden/>
          </w:rPr>
          <w:t>10</w:t>
        </w:r>
        <w:r w:rsidR="00184B95">
          <w:rPr>
            <w:webHidden/>
          </w:rPr>
          <w:fldChar w:fldCharType="end"/>
        </w:r>
      </w:hyperlink>
    </w:p>
    <w:p w14:paraId="6A406A99" w14:textId="54522E69"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2" w:history="1">
        <w:r w:rsidR="00184B95" w:rsidRPr="00B74017">
          <w:rPr>
            <w:rStyle w:val="Lienhypertexte"/>
          </w:rPr>
          <w:t>11.4.</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Modalités de transmission</w:t>
        </w:r>
        <w:r w:rsidR="00184B95">
          <w:rPr>
            <w:webHidden/>
          </w:rPr>
          <w:tab/>
        </w:r>
        <w:r w:rsidR="00184B95">
          <w:rPr>
            <w:webHidden/>
          </w:rPr>
          <w:fldChar w:fldCharType="begin"/>
        </w:r>
        <w:r w:rsidR="00184B95">
          <w:rPr>
            <w:webHidden/>
          </w:rPr>
          <w:instrText xml:space="preserve"> PAGEREF _Toc145435142 \h </w:instrText>
        </w:r>
        <w:r w:rsidR="00184B95">
          <w:rPr>
            <w:webHidden/>
          </w:rPr>
        </w:r>
        <w:r w:rsidR="00184B95">
          <w:rPr>
            <w:webHidden/>
          </w:rPr>
          <w:fldChar w:fldCharType="separate"/>
        </w:r>
        <w:r w:rsidR="00184B95">
          <w:rPr>
            <w:webHidden/>
          </w:rPr>
          <w:t>11</w:t>
        </w:r>
        <w:r w:rsidR="00184B95">
          <w:rPr>
            <w:webHidden/>
          </w:rPr>
          <w:fldChar w:fldCharType="end"/>
        </w:r>
      </w:hyperlink>
    </w:p>
    <w:p w14:paraId="44465483" w14:textId="6062F3DA"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3" w:history="1">
        <w:r w:rsidR="00184B95" w:rsidRPr="00B74017">
          <w:rPr>
            <w:rStyle w:val="Lienhypertexte"/>
          </w:rPr>
          <w:t>11.5.</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Rejets des factures</w:t>
        </w:r>
        <w:r w:rsidR="00184B95">
          <w:rPr>
            <w:webHidden/>
          </w:rPr>
          <w:tab/>
        </w:r>
        <w:r w:rsidR="00184B95">
          <w:rPr>
            <w:webHidden/>
          </w:rPr>
          <w:fldChar w:fldCharType="begin"/>
        </w:r>
        <w:r w:rsidR="00184B95">
          <w:rPr>
            <w:webHidden/>
          </w:rPr>
          <w:instrText xml:space="preserve"> PAGEREF _Toc145435143 \h </w:instrText>
        </w:r>
        <w:r w:rsidR="00184B95">
          <w:rPr>
            <w:webHidden/>
          </w:rPr>
        </w:r>
        <w:r w:rsidR="00184B95">
          <w:rPr>
            <w:webHidden/>
          </w:rPr>
          <w:fldChar w:fldCharType="separate"/>
        </w:r>
        <w:r w:rsidR="00184B95">
          <w:rPr>
            <w:webHidden/>
          </w:rPr>
          <w:t>11</w:t>
        </w:r>
        <w:r w:rsidR="00184B95">
          <w:rPr>
            <w:webHidden/>
          </w:rPr>
          <w:fldChar w:fldCharType="end"/>
        </w:r>
      </w:hyperlink>
    </w:p>
    <w:p w14:paraId="5924F2C4" w14:textId="562B01F7"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4" w:history="1">
        <w:r w:rsidR="00184B95" w:rsidRPr="00B74017">
          <w:rPr>
            <w:rStyle w:val="Lienhypertexte"/>
          </w:rPr>
          <w:t>11.6.</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Mode de règlement - Présentation des factures</w:t>
        </w:r>
        <w:r w:rsidR="00184B95">
          <w:rPr>
            <w:webHidden/>
          </w:rPr>
          <w:tab/>
        </w:r>
        <w:r w:rsidR="00184B95">
          <w:rPr>
            <w:webHidden/>
          </w:rPr>
          <w:fldChar w:fldCharType="begin"/>
        </w:r>
        <w:r w:rsidR="00184B95">
          <w:rPr>
            <w:webHidden/>
          </w:rPr>
          <w:instrText xml:space="preserve"> PAGEREF _Toc145435144 \h </w:instrText>
        </w:r>
        <w:r w:rsidR="00184B95">
          <w:rPr>
            <w:webHidden/>
          </w:rPr>
        </w:r>
        <w:r w:rsidR="00184B95">
          <w:rPr>
            <w:webHidden/>
          </w:rPr>
          <w:fldChar w:fldCharType="separate"/>
        </w:r>
        <w:r w:rsidR="00184B95">
          <w:rPr>
            <w:webHidden/>
          </w:rPr>
          <w:t>11</w:t>
        </w:r>
        <w:r w:rsidR="00184B95">
          <w:rPr>
            <w:webHidden/>
          </w:rPr>
          <w:fldChar w:fldCharType="end"/>
        </w:r>
      </w:hyperlink>
    </w:p>
    <w:p w14:paraId="7982267C" w14:textId="2945B78C"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5" w:history="1">
        <w:r w:rsidR="00184B95" w:rsidRPr="00B74017">
          <w:rPr>
            <w:rStyle w:val="Lienhypertexte"/>
          </w:rPr>
          <w:t>11.7.</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Délai de paiement</w:t>
        </w:r>
        <w:r w:rsidR="00184B95">
          <w:rPr>
            <w:webHidden/>
          </w:rPr>
          <w:tab/>
        </w:r>
        <w:r w:rsidR="00184B95">
          <w:rPr>
            <w:webHidden/>
          </w:rPr>
          <w:fldChar w:fldCharType="begin"/>
        </w:r>
        <w:r w:rsidR="00184B95">
          <w:rPr>
            <w:webHidden/>
          </w:rPr>
          <w:instrText xml:space="preserve"> PAGEREF _Toc145435145 \h </w:instrText>
        </w:r>
        <w:r w:rsidR="00184B95">
          <w:rPr>
            <w:webHidden/>
          </w:rPr>
        </w:r>
        <w:r w:rsidR="00184B95">
          <w:rPr>
            <w:webHidden/>
          </w:rPr>
          <w:fldChar w:fldCharType="separate"/>
        </w:r>
        <w:r w:rsidR="00184B95">
          <w:rPr>
            <w:webHidden/>
          </w:rPr>
          <w:t>11</w:t>
        </w:r>
        <w:r w:rsidR="00184B95">
          <w:rPr>
            <w:webHidden/>
          </w:rPr>
          <w:fldChar w:fldCharType="end"/>
        </w:r>
      </w:hyperlink>
    </w:p>
    <w:p w14:paraId="110B68B9" w14:textId="7ECE8E95"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46" w:history="1">
        <w:r w:rsidR="00184B95" w:rsidRPr="00B74017">
          <w:rPr>
            <w:rStyle w:val="Lienhypertexte"/>
          </w:rPr>
          <w:t>12.</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Clauses de financement et de sureté</w:t>
        </w:r>
        <w:r w:rsidR="00184B95">
          <w:rPr>
            <w:webHidden/>
          </w:rPr>
          <w:tab/>
        </w:r>
        <w:r w:rsidR="00184B95">
          <w:rPr>
            <w:webHidden/>
          </w:rPr>
          <w:fldChar w:fldCharType="begin"/>
        </w:r>
        <w:r w:rsidR="00184B95">
          <w:rPr>
            <w:webHidden/>
          </w:rPr>
          <w:instrText xml:space="preserve"> PAGEREF _Toc145435146 \h </w:instrText>
        </w:r>
        <w:r w:rsidR="00184B95">
          <w:rPr>
            <w:webHidden/>
          </w:rPr>
        </w:r>
        <w:r w:rsidR="00184B95">
          <w:rPr>
            <w:webHidden/>
          </w:rPr>
          <w:fldChar w:fldCharType="separate"/>
        </w:r>
        <w:r w:rsidR="00184B95">
          <w:rPr>
            <w:webHidden/>
          </w:rPr>
          <w:t>11</w:t>
        </w:r>
        <w:r w:rsidR="00184B95">
          <w:rPr>
            <w:webHidden/>
          </w:rPr>
          <w:fldChar w:fldCharType="end"/>
        </w:r>
      </w:hyperlink>
    </w:p>
    <w:p w14:paraId="7DBD367A" w14:textId="1FFB28EF"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7" w:history="1">
        <w:r w:rsidR="00184B95" w:rsidRPr="00B74017">
          <w:rPr>
            <w:rStyle w:val="Lienhypertexte"/>
          </w:rPr>
          <w:t>12.1.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Retenue de garantie</w:t>
        </w:r>
        <w:r w:rsidR="00184B95">
          <w:rPr>
            <w:webHidden/>
          </w:rPr>
          <w:tab/>
        </w:r>
        <w:r w:rsidR="00184B95">
          <w:rPr>
            <w:webHidden/>
          </w:rPr>
          <w:fldChar w:fldCharType="begin"/>
        </w:r>
        <w:r w:rsidR="00184B95">
          <w:rPr>
            <w:webHidden/>
          </w:rPr>
          <w:instrText xml:space="preserve"> PAGEREF _Toc145435147 \h </w:instrText>
        </w:r>
        <w:r w:rsidR="00184B95">
          <w:rPr>
            <w:webHidden/>
          </w:rPr>
        </w:r>
        <w:r w:rsidR="00184B95">
          <w:rPr>
            <w:webHidden/>
          </w:rPr>
          <w:fldChar w:fldCharType="separate"/>
        </w:r>
        <w:r w:rsidR="00184B95">
          <w:rPr>
            <w:webHidden/>
          </w:rPr>
          <w:t>11</w:t>
        </w:r>
        <w:r w:rsidR="00184B95">
          <w:rPr>
            <w:webHidden/>
          </w:rPr>
          <w:fldChar w:fldCharType="end"/>
        </w:r>
      </w:hyperlink>
    </w:p>
    <w:p w14:paraId="5EDFEC24" w14:textId="11DBA0EF"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48" w:history="1">
        <w:r w:rsidR="00184B95" w:rsidRPr="00B74017">
          <w:rPr>
            <w:rStyle w:val="Lienhypertexte"/>
          </w:rPr>
          <w:t>12.2.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Avance</w:t>
        </w:r>
        <w:r w:rsidR="00184B95">
          <w:rPr>
            <w:webHidden/>
          </w:rPr>
          <w:tab/>
        </w:r>
        <w:r w:rsidR="00184B95">
          <w:rPr>
            <w:webHidden/>
          </w:rPr>
          <w:fldChar w:fldCharType="begin"/>
        </w:r>
        <w:r w:rsidR="00184B95">
          <w:rPr>
            <w:webHidden/>
          </w:rPr>
          <w:instrText xml:space="preserve"> PAGEREF _Toc145435148 \h </w:instrText>
        </w:r>
        <w:r w:rsidR="00184B95">
          <w:rPr>
            <w:webHidden/>
          </w:rPr>
        </w:r>
        <w:r w:rsidR="00184B95">
          <w:rPr>
            <w:webHidden/>
          </w:rPr>
          <w:fldChar w:fldCharType="separate"/>
        </w:r>
        <w:r w:rsidR="00184B95">
          <w:rPr>
            <w:webHidden/>
          </w:rPr>
          <w:t>11</w:t>
        </w:r>
        <w:r w:rsidR="00184B95">
          <w:rPr>
            <w:webHidden/>
          </w:rPr>
          <w:fldChar w:fldCharType="end"/>
        </w:r>
      </w:hyperlink>
    </w:p>
    <w:p w14:paraId="4F730ACD" w14:textId="0D5EDC77"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49" w:history="1">
        <w:r w:rsidR="00184B95" w:rsidRPr="00B74017">
          <w:rPr>
            <w:rStyle w:val="Lienhypertexte"/>
          </w:rPr>
          <w:t>13.</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Délais et pénalités pour retard</w:t>
        </w:r>
        <w:r w:rsidR="00184B95">
          <w:rPr>
            <w:webHidden/>
          </w:rPr>
          <w:tab/>
        </w:r>
        <w:r w:rsidR="00184B95">
          <w:rPr>
            <w:webHidden/>
          </w:rPr>
          <w:fldChar w:fldCharType="begin"/>
        </w:r>
        <w:r w:rsidR="00184B95">
          <w:rPr>
            <w:webHidden/>
          </w:rPr>
          <w:instrText xml:space="preserve"> PAGEREF _Toc145435149 \h </w:instrText>
        </w:r>
        <w:r w:rsidR="00184B95">
          <w:rPr>
            <w:webHidden/>
          </w:rPr>
        </w:r>
        <w:r w:rsidR="00184B95">
          <w:rPr>
            <w:webHidden/>
          </w:rPr>
          <w:fldChar w:fldCharType="separate"/>
        </w:r>
        <w:r w:rsidR="00184B95">
          <w:rPr>
            <w:webHidden/>
          </w:rPr>
          <w:t>12</w:t>
        </w:r>
        <w:r w:rsidR="00184B95">
          <w:rPr>
            <w:webHidden/>
          </w:rPr>
          <w:fldChar w:fldCharType="end"/>
        </w:r>
      </w:hyperlink>
    </w:p>
    <w:p w14:paraId="0B723FA1" w14:textId="1FB994A9"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50" w:history="1">
        <w:r w:rsidR="00184B95" w:rsidRPr="00B74017">
          <w:rPr>
            <w:rStyle w:val="Lienhypertexte"/>
          </w:rPr>
          <w:t>13.1.</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Délai de fourniture des prestations</w:t>
        </w:r>
        <w:r w:rsidR="00184B95">
          <w:rPr>
            <w:webHidden/>
          </w:rPr>
          <w:tab/>
        </w:r>
        <w:r w:rsidR="00184B95">
          <w:rPr>
            <w:webHidden/>
          </w:rPr>
          <w:fldChar w:fldCharType="begin"/>
        </w:r>
        <w:r w:rsidR="00184B95">
          <w:rPr>
            <w:webHidden/>
          </w:rPr>
          <w:instrText xml:space="preserve"> PAGEREF _Toc145435150 \h </w:instrText>
        </w:r>
        <w:r w:rsidR="00184B95">
          <w:rPr>
            <w:webHidden/>
          </w:rPr>
        </w:r>
        <w:r w:rsidR="00184B95">
          <w:rPr>
            <w:webHidden/>
          </w:rPr>
          <w:fldChar w:fldCharType="separate"/>
        </w:r>
        <w:r w:rsidR="00184B95">
          <w:rPr>
            <w:webHidden/>
          </w:rPr>
          <w:t>12</w:t>
        </w:r>
        <w:r w:rsidR="00184B95">
          <w:rPr>
            <w:webHidden/>
          </w:rPr>
          <w:fldChar w:fldCharType="end"/>
        </w:r>
      </w:hyperlink>
    </w:p>
    <w:p w14:paraId="38FFBF35" w14:textId="31B0FB48" w:rsidR="00184B95" w:rsidRDefault="00000000">
      <w:pPr>
        <w:pStyle w:val="TM2"/>
        <w:rPr>
          <w:rFonts w:asciiTheme="minorHAnsi" w:eastAsiaTheme="minorEastAsia" w:hAnsiTheme="minorHAnsi" w:cstheme="minorBidi"/>
          <w:smallCaps w:val="0"/>
          <w:snapToGrid/>
          <w:kern w:val="2"/>
          <w:sz w:val="22"/>
          <w:szCs w:val="22"/>
          <w:lang w:bidi="ar-SA"/>
          <w14:ligatures w14:val="standardContextual"/>
        </w:rPr>
      </w:pPr>
      <w:hyperlink w:anchor="_Toc145435151" w:history="1">
        <w:r w:rsidR="00184B95" w:rsidRPr="00B74017">
          <w:rPr>
            <w:rStyle w:val="Lienhypertexte"/>
          </w:rPr>
          <w:t>13.2.</w:t>
        </w:r>
        <w:r w:rsidR="00184B95">
          <w:rPr>
            <w:rFonts w:asciiTheme="minorHAnsi" w:eastAsiaTheme="minorEastAsia" w:hAnsiTheme="minorHAnsi" w:cstheme="minorBidi"/>
            <w:smallCaps w:val="0"/>
            <w:snapToGrid/>
            <w:kern w:val="2"/>
            <w:sz w:val="22"/>
            <w:szCs w:val="22"/>
            <w:lang w:bidi="ar-SA"/>
            <w14:ligatures w14:val="standardContextual"/>
          </w:rPr>
          <w:tab/>
        </w:r>
        <w:r w:rsidR="00184B95" w:rsidRPr="00B74017">
          <w:rPr>
            <w:rStyle w:val="Lienhypertexte"/>
          </w:rPr>
          <w:t>Pénalités pour retard et indisponibilité</w:t>
        </w:r>
        <w:r w:rsidR="00184B95">
          <w:rPr>
            <w:webHidden/>
          </w:rPr>
          <w:tab/>
        </w:r>
        <w:r w:rsidR="00184B95">
          <w:rPr>
            <w:webHidden/>
          </w:rPr>
          <w:fldChar w:fldCharType="begin"/>
        </w:r>
        <w:r w:rsidR="00184B95">
          <w:rPr>
            <w:webHidden/>
          </w:rPr>
          <w:instrText xml:space="preserve"> PAGEREF _Toc145435151 \h </w:instrText>
        </w:r>
        <w:r w:rsidR="00184B95">
          <w:rPr>
            <w:webHidden/>
          </w:rPr>
        </w:r>
        <w:r w:rsidR="00184B95">
          <w:rPr>
            <w:webHidden/>
          </w:rPr>
          <w:fldChar w:fldCharType="separate"/>
        </w:r>
        <w:r w:rsidR="00184B95">
          <w:rPr>
            <w:webHidden/>
          </w:rPr>
          <w:t>12</w:t>
        </w:r>
        <w:r w:rsidR="00184B95">
          <w:rPr>
            <w:webHidden/>
          </w:rPr>
          <w:fldChar w:fldCharType="end"/>
        </w:r>
      </w:hyperlink>
    </w:p>
    <w:p w14:paraId="4657252D" w14:textId="1F998A7B"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52" w:history="1">
        <w:r w:rsidR="00184B95" w:rsidRPr="00B74017">
          <w:rPr>
            <w:rStyle w:val="Lienhypertexte"/>
          </w:rPr>
          <w:t>13.2.1.</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Respect des délais pour déploiement initial</w:t>
        </w:r>
        <w:r w:rsidR="00184B95">
          <w:rPr>
            <w:webHidden/>
          </w:rPr>
          <w:tab/>
        </w:r>
        <w:r w:rsidR="00184B95">
          <w:rPr>
            <w:webHidden/>
          </w:rPr>
          <w:fldChar w:fldCharType="begin"/>
        </w:r>
        <w:r w:rsidR="00184B95">
          <w:rPr>
            <w:webHidden/>
          </w:rPr>
          <w:instrText xml:space="preserve"> PAGEREF _Toc145435152 \h </w:instrText>
        </w:r>
        <w:r w:rsidR="00184B95">
          <w:rPr>
            <w:webHidden/>
          </w:rPr>
        </w:r>
        <w:r w:rsidR="00184B95">
          <w:rPr>
            <w:webHidden/>
          </w:rPr>
          <w:fldChar w:fldCharType="separate"/>
        </w:r>
        <w:r w:rsidR="00184B95">
          <w:rPr>
            <w:webHidden/>
          </w:rPr>
          <w:t>12</w:t>
        </w:r>
        <w:r w:rsidR="00184B95">
          <w:rPr>
            <w:webHidden/>
          </w:rPr>
          <w:fldChar w:fldCharType="end"/>
        </w:r>
      </w:hyperlink>
    </w:p>
    <w:p w14:paraId="183A0FC8" w14:textId="400A7310"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53" w:history="1">
        <w:r w:rsidR="00184B95" w:rsidRPr="00B74017">
          <w:rPr>
            <w:rStyle w:val="Lienhypertexte"/>
          </w:rPr>
          <w:t>13.2.2.</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Respect des délais pour les commandes complémentaires</w:t>
        </w:r>
        <w:r w:rsidR="00184B95">
          <w:rPr>
            <w:webHidden/>
          </w:rPr>
          <w:tab/>
        </w:r>
        <w:r w:rsidR="00184B95">
          <w:rPr>
            <w:webHidden/>
          </w:rPr>
          <w:fldChar w:fldCharType="begin"/>
        </w:r>
        <w:r w:rsidR="00184B95">
          <w:rPr>
            <w:webHidden/>
          </w:rPr>
          <w:instrText xml:space="preserve"> PAGEREF _Toc145435153 \h </w:instrText>
        </w:r>
        <w:r w:rsidR="00184B95">
          <w:rPr>
            <w:webHidden/>
          </w:rPr>
        </w:r>
        <w:r w:rsidR="00184B95">
          <w:rPr>
            <w:webHidden/>
          </w:rPr>
          <w:fldChar w:fldCharType="separate"/>
        </w:r>
        <w:r w:rsidR="00184B95">
          <w:rPr>
            <w:webHidden/>
          </w:rPr>
          <w:t>12</w:t>
        </w:r>
        <w:r w:rsidR="00184B95">
          <w:rPr>
            <w:webHidden/>
          </w:rPr>
          <w:fldChar w:fldCharType="end"/>
        </w:r>
      </w:hyperlink>
    </w:p>
    <w:p w14:paraId="067C3CBC" w14:textId="0D0D2D08"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54" w:history="1">
        <w:r w:rsidR="00184B95" w:rsidRPr="00B74017">
          <w:rPr>
            <w:rStyle w:val="Lienhypertexte"/>
          </w:rPr>
          <w:t>13.2.3.</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Difficulté de remontée des compteurs</w:t>
        </w:r>
        <w:r w:rsidR="00184B95">
          <w:rPr>
            <w:webHidden/>
          </w:rPr>
          <w:tab/>
        </w:r>
        <w:r w:rsidR="00184B95">
          <w:rPr>
            <w:webHidden/>
          </w:rPr>
          <w:fldChar w:fldCharType="begin"/>
        </w:r>
        <w:r w:rsidR="00184B95">
          <w:rPr>
            <w:webHidden/>
          </w:rPr>
          <w:instrText xml:space="preserve"> PAGEREF _Toc145435154 \h </w:instrText>
        </w:r>
        <w:r w:rsidR="00184B95">
          <w:rPr>
            <w:webHidden/>
          </w:rPr>
        </w:r>
        <w:r w:rsidR="00184B95">
          <w:rPr>
            <w:webHidden/>
          </w:rPr>
          <w:fldChar w:fldCharType="separate"/>
        </w:r>
        <w:r w:rsidR="00184B95">
          <w:rPr>
            <w:webHidden/>
          </w:rPr>
          <w:t>12</w:t>
        </w:r>
        <w:r w:rsidR="00184B95">
          <w:rPr>
            <w:webHidden/>
          </w:rPr>
          <w:fldChar w:fldCharType="end"/>
        </w:r>
      </w:hyperlink>
    </w:p>
    <w:p w14:paraId="673299F0" w14:textId="5701B4FC"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55" w:history="1">
        <w:r w:rsidR="00184B95" w:rsidRPr="00B74017">
          <w:rPr>
            <w:rStyle w:val="Lienhypertexte"/>
          </w:rPr>
          <w:t>13.2.4.</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Garantie de temps de rétablissement</w:t>
        </w:r>
        <w:r w:rsidR="00184B95">
          <w:rPr>
            <w:webHidden/>
          </w:rPr>
          <w:tab/>
        </w:r>
        <w:r w:rsidR="00184B95">
          <w:rPr>
            <w:webHidden/>
          </w:rPr>
          <w:fldChar w:fldCharType="begin"/>
        </w:r>
        <w:r w:rsidR="00184B95">
          <w:rPr>
            <w:webHidden/>
          </w:rPr>
          <w:instrText xml:space="preserve"> PAGEREF _Toc145435155 \h </w:instrText>
        </w:r>
        <w:r w:rsidR="00184B95">
          <w:rPr>
            <w:webHidden/>
          </w:rPr>
        </w:r>
        <w:r w:rsidR="00184B95">
          <w:rPr>
            <w:webHidden/>
          </w:rPr>
          <w:fldChar w:fldCharType="separate"/>
        </w:r>
        <w:r w:rsidR="00184B95">
          <w:rPr>
            <w:webHidden/>
          </w:rPr>
          <w:t>12</w:t>
        </w:r>
        <w:r w:rsidR="00184B95">
          <w:rPr>
            <w:webHidden/>
          </w:rPr>
          <w:fldChar w:fldCharType="end"/>
        </w:r>
      </w:hyperlink>
    </w:p>
    <w:p w14:paraId="1B487B62" w14:textId="08CDD1F5"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56" w:history="1">
        <w:r w:rsidR="00184B95" w:rsidRPr="00B74017">
          <w:rPr>
            <w:rStyle w:val="Lienhypertexte"/>
          </w:rPr>
          <w:t>13.2.5.</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Réactivité des points d’entrées</w:t>
        </w:r>
        <w:r w:rsidR="00184B95">
          <w:rPr>
            <w:webHidden/>
          </w:rPr>
          <w:tab/>
        </w:r>
        <w:r w:rsidR="00184B95">
          <w:rPr>
            <w:webHidden/>
          </w:rPr>
          <w:fldChar w:fldCharType="begin"/>
        </w:r>
        <w:r w:rsidR="00184B95">
          <w:rPr>
            <w:webHidden/>
          </w:rPr>
          <w:instrText xml:space="preserve"> PAGEREF _Toc145435156 \h </w:instrText>
        </w:r>
        <w:r w:rsidR="00184B95">
          <w:rPr>
            <w:webHidden/>
          </w:rPr>
        </w:r>
        <w:r w:rsidR="00184B95">
          <w:rPr>
            <w:webHidden/>
          </w:rPr>
          <w:fldChar w:fldCharType="separate"/>
        </w:r>
        <w:r w:rsidR="00184B95">
          <w:rPr>
            <w:webHidden/>
          </w:rPr>
          <w:t>13</w:t>
        </w:r>
        <w:r w:rsidR="00184B95">
          <w:rPr>
            <w:webHidden/>
          </w:rPr>
          <w:fldChar w:fldCharType="end"/>
        </w:r>
      </w:hyperlink>
    </w:p>
    <w:p w14:paraId="46B2275B" w14:textId="16EFF9FF" w:rsidR="00184B95" w:rsidRDefault="00000000">
      <w:pPr>
        <w:pStyle w:val="TM3"/>
        <w:rPr>
          <w:rFonts w:asciiTheme="minorHAnsi" w:eastAsiaTheme="minorEastAsia" w:hAnsiTheme="minorHAnsi" w:cstheme="minorBidi"/>
          <w:i w:val="0"/>
          <w:iCs w:val="0"/>
          <w:snapToGrid/>
          <w:kern w:val="2"/>
          <w:sz w:val="22"/>
          <w:szCs w:val="22"/>
          <w14:ligatures w14:val="standardContextual"/>
        </w:rPr>
      </w:pPr>
      <w:hyperlink w:anchor="_Toc145435157" w:history="1">
        <w:r w:rsidR="00184B95" w:rsidRPr="00B74017">
          <w:rPr>
            <w:rStyle w:val="Lienhypertexte"/>
          </w:rPr>
          <w:t>13.2.6.</w:t>
        </w:r>
        <w:r w:rsidR="00184B95">
          <w:rPr>
            <w:rFonts w:asciiTheme="minorHAnsi" w:eastAsiaTheme="minorEastAsia" w:hAnsiTheme="minorHAnsi" w:cstheme="minorBidi"/>
            <w:i w:val="0"/>
            <w:iCs w:val="0"/>
            <w:snapToGrid/>
            <w:kern w:val="2"/>
            <w:sz w:val="22"/>
            <w:szCs w:val="22"/>
            <w14:ligatures w14:val="standardContextual"/>
          </w:rPr>
          <w:tab/>
        </w:r>
        <w:r w:rsidR="00184B95" w:rsidRPr="00B74017">
          <w:rPr>
            <w:rStyle w:val="Lienhypertexte"/>
          </w:rPr>
          <w:t>Pénalité pour absence aux réunions</w:t>
        </w:r>
        <w:r w:rsidR="00184B95">
          <w:rPr>
            <w:webHidden/>
          </w:rPr>
          <w:tab/>
        </w:r>
        <w:r w:rsidR="00184B95">
          <w:rPr>
            <w:webHidden/>
          </w:rPr>
          <w:fldChar w:fldCharType="begin"/>
        </w:r>
        <w:r w:rsidR="00184B95">
          <w:rPr>
            <w:webHidden/>
          </w:rPr>
          <w:instrText xml:space="preserve"> PAGEREF _Toc145435157 \h </w:instrText>
        </w:r>
        <w:r w:rsidR="00184B95">
          <w:rPr>
            <w:webHidden/>
          </w:rPr>
        </w:r>
        <w:r w:rsidR="00184B95">
          <w:rPr>
            <w:webHidden/>
          </w:rPr>
          <w:fldChar w:fldCharType="separate"/>
        </w:r>
        <w:r w:rsidR="00184B95">
          <w:rPr>
            <w:webHidden/>
          </w:rPr>
          <w:t>13</w:t>
        </w:r>
        <w:r w:rsidR="00184B95">
          <w:rPr>
            <w:webHidden/>
          </w:rPr>
          <w:fldChar w:fldCharType="end"/>
        </w:r>
      </w:hyperlink>
    </w:p>
    <w:p w14:paraId="3B9CB636" w14:textId="2FD1F758"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58" w:history="1">
        <w:r w:rsidR="00184B95" w:rsidRPr="00B74017">
          <w:rPr>
            <w:rStyle w:val="Lienhypertexte"/>
          </w:rPr>
          <w:t>14.</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Résiliation</w:t>
        </w:r>
        <w:r w:rsidR="00184B95">
          <w:rPr>
            <w:webHidden/>
          </w:rPr>
          <w:tab/>
        </w:r>
        <w:r w:rsidR="00184B95">
          <w:rPr>
            <w:webHidden/>
          </w:rPr>
          <w:fldChar w:fldCharType="begin"/>
        </w:r>
        <w:r w:rsidR="00184B95">
          <w:rPr>
            <w:webHidden/>
          </w:rPr>
          <w:instrText xml:space="preserve"> PAGEREF _Toc145435158 \h </w:instrText>
        </w:r>
        <w:r w:rsidR="00184B95">
          <w:rPr>
            <w:webHidden/>
          </w:rPr>
        </w:r>
        <w:r w:rsidR="00184B95">
          <w:rPr>
            <w:webHidden/>
          </w:rPr>
          <w:fldChar w:fldCharType="separate"/>
        </w:r>
        <w:r w:rsidR="00184B95">
          <w:rPr>
            <w:webHidden/>
          </w:rPr>
          <w:t>13</w:t>
        </w:r>
        <w:r w:rsidR="00184B95">
          <w:rPr>
            <w:webHidden/>
          </w:rPr>
          <w:fldChar w:fldCharType="end"/>
        </w:r>
      </w:hyperlink>
    </w:p>
    <w:p w14:paraId="0606FB87" w14:textId="68F28C16"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59" w:history="1">
        <w:r w:rsidR="00184B95" w:rsidRPr="00B74017">
          <w:rPr>
            <w:rStyle w:val="Lienhypertexte"/>
          </w:rPr>
          <w:t>15.</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Normes et règlements applicables</w:t>
        </w:r>
        <w:r w:rsidR="00184B95">
          <w:rPr>
            <w:webHidden/>
          </w:rPr>
          <w:tab/>
        </w:r>
        <w:r w:rsidR="00184B95">
          <w:rPr>
            <w:webHidden/>
          </w:rPr>
          <w:fldChar w:fldCharType="begin"/>
        </w:r>
        <w:r w:rsidR="00184B95">
          <w:rPr>
            <w:webHidden/>
          </w:rPr>
          <w:instrText xml:space="preserve"> PAGEREF _Toc145435159 \h </w:instrText>
        </w:r>
        <w:r w:rsidR="00184B95">
          <w:rPr>
            <w:webHidden/>
          </w:rPr>
        </w:r>
        <w:r w:rsidR="00184B95">
          <w:rPr>
            <w:webHidden/>
          </w:rPr>
          <w:fldChar w:fldCharType="separate"/>
        </w:r>
        <w:r w:rsidR="00184B95">
          <w:rPr>
            <w:webHidden/>
          </w:rPr>
          <w:t>13</w:t>
        </w:r>
        <w:r w:rsidR="00184B95">
          <w:rPr>
            <w:webHidden/>
          </w:rPr>
          <w:fldChar w:fldCharType="end"/>
        </w:r>
      </w:hyperlink>
    </w:p>
    <w:p w14:paraId="54EC2F93" w14:textId="130E58D4"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60" w:history="1">
        <w:r w:rsidR="00184B95" w:rsidRPr="00B74017">
          <w:rPr>
            <w:rStyle w:val="Lienhypertexte"/>
          </w:rPr>
          <w:t>16.</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Confidentialité et secret professionnel</w:t>
        </w:r>
        <w:r w:rsidR="00184B95">
          <w:rPr>
            <w:webHidden/>
          </w:rPr>
          <w:tab/>
        </w:r>
        <w:r w:rsidR="00184B95">
          <w:rPr>
            <w:webHidden/>
          </w:rPr>
          <w:fldChar w:fldCharType="begin"/>
        </w:r>
        <w:r w:rsidR="00184B95">
          <w:rPr>
            <w:webHidden/>
          </w:rPr>
          <w:instrText xml:space="preserve"> PAGEREF _Toc145435160 \h </w:instrText>
        </w:r>
        <w:r w:rsidR="00184B95">
          <w:rPr>
            <w:webHidden/>
          </w:rPr>
        </w:r>
        <w:r w:rsidR="00184B95">
          <w:rPr>
            <w:webHidden/>
          </w:rPr>
          <w:fldChar w:fldCharType="separate"/>
        </w:r>
        <w:r w:rsidR="00184B95">
          <w:rPr>
            <w:webHidden/>
          </w:rPr>
          <w:t>13</w:t>
        </w:r>
        <w:r w:rsidR="00184B95">
          <w:rPr>
            <w:webHidden/>
          </w:rPr>
          <w:fldChar w:fldCharType="end"/>
        </w:r>
      </w:hyperlink>
    </w:p>
    <w:p w14:paraId="03EA09D3" w14:textId="5D62BE44"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61" w:history="1">
        <w:r w:rsidR="00184B95" w:rsidRPr="00B74017">
          <w:rPr>
            <w:rStyle w:val="Lienhypertexte"/>
          </w:rPr>
          <w:t>17.</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Assurances</w:t>
        </w:r>
        <w:r w:rsidR="00184B95">
          <w:rPr>
            <w:webHidden/>
          </w:rPr>
          <w:tab/>
        </w:r>
        <w:r w:rsidR="00184B95">
          <w:rPr>
            <w:webHidden/>
          </w:rPr>
          <w:fldChar w:fldCharType="begin"/>
        </w:r>
        <w:r w:rsidR="00184B95">
          <w:rPr>
            <w:webHidden/>
          </w:rPr>
          <w:instrText xml:space="preserve"> PAGEREF _Toc145435161 \h </w:instrText>
        </w:r>
        <w:r w:rsidR="00184B95">
          <w:rPr>
            <w:webHidden/>
          </w:rPr>
        </w:r>
        <w:r w:rsidR="00184B95">
          <w:rPr>
            <w:webHidden/>
          </w:rPr>
          <w:fldChar w:fldCharType="separate"/>
        </w:r>
        <w:r w:rsidR="00184B95">
          <w:rPr>
            <w:webHidden/>
          </w:rPr>
          <w:t>14</w:t>
        </w:r>
        <w:r w:rsidR="00184B95">
          <w:rPr>
            <w:webHidden/>
          </w:rPr>
          <w:fldChar w:fldCharType="end"/>
        </w:r>
      </w:hyperlink>
    </w:p>
    <w:p w14:paraId="44879AF3" w14:textId="1004D652"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62" w:history="1">
        <w:r w:rsidR="00184B95" w:rsidRPr="00B74017">
          <w:rPr>
            <w:rStyle w:val="Lienhypertexte"/>
          </w:rPr>
          <w:t>18.</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Redressement et liquidation judiciaires</w:t>
        </w:r>
        <w:r w:rsidR="00184B95">
          <w:rPr>
            <w:webHidden/>
          </w:rPr>
          <w:tab/>
        </w:r>
        <w:r w:rsidR="00184B95">
          <w:rPr>
            <w:webHidden/>
          </w:rPr>
          <w:fldChar w:fldCharType="begin"/>
        </w:r>
        <w:r w:rsidR="00184B95">
          <w:rPr>
            <w:webHidden/>
          </w:rPr>
          <w:instrText xml:space="preserve"> PAGEREF _Toc145435162 \h </w:instrText>
        </w:r>
        <w:r w:rsidR="00184B95">
          <w:rPr>
            <w:webHidden/>
          </w:rPr>
        </w:r>
        <w:r w:rsidR="00184B95">
          <w:rPr>
            <w:webHidden/>
          </w:rPr>
          <w:fldChar w:fldCharType="separate"/>
        </w:r>
        <w:r w:rsidR="00184B95">
          <w:rPr>
            <w:webHidden/>
          </w:rPr>
          <w:t>14</w:t>
        </w:r>
        <w:r w:rsidR="00184B95">
          <w:rPr>
            <w:webHidden/>
          </w:rPr>
          <w:fldChar w:fldCharType="end"/>
        </w:r>
      </w:hyperlink>
    </w:p>
    <w:p w14:paraId="21503811" w14:textId="715D7EB6"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63" w:history="1">
        <w:r w:rsidR="00184B95" w:rsidRPr="00B74017">
          <w:rPr>
            <w:rStyle w:val="Lienhypertexte"/>
          </w:rPr>
          <w:t>19.</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Droit, Langue</w:t>
        </w:r>
        <w:r w:rsidR="00184B95">
          <w:rPr>
            <w:webHidden/>
          </w:rPr>
          <w:tab/>
        </w:r>
        <w:r w:rsidR="00184B95">
          <w:rPr>
            <w:webHidden/>
          </w:rPr>
          <w:fldChar w:fldCharType="begin"/>
        </w:r>
        <w:r w:rsidR="00184B95">
          <w:rPr>
            <w:webHidden/>
          </w:rPr>
          <w:instrText xml:space="preserve"> PAGEREF _Toc145435163 \h </w:instrText>
        </w:r>
        <w:r w:rsidR="00184B95">
          <w:rPr>
            <w:webHidden/>
          </w:rPr>
        </w:r>
        <w:r w:rsidR="00184B95">
          <w:rPr>
            <w:webHidden/>
          </w:rPr>
          <w:fldChar w:fldCharType="separate"/>
        </w:r>
        <w:r w:rsidR="00184B95">
          <w:rPr>
            <w:webHidden/>
          </w:rPr>
          <w:t>14</w:t>
        </w:r>
        <w:r w:rsidR="00184B95">
          <w:rPr>
            <w:webHidden/>
          </w:rPr>
          <w:fldChar w:fldCharType="end"/>
        </w:r>
      </w:hyperlink>
    </w:p>
    <w:p w14:paraId="1D83AB36" w14:textId="2E912328" w:rsidR="00184B95" w:rsidRDefault="00000000">
      <w:pPr>
        <w:pStyle w:val="TM1"/>
        <w:rPr>
          <w:rFonts w:asciiTheme="minorHAnsi" w:eastAsiaTheme="minorEastAsia" w:hAnsiTheme="minorHAnsi" w:cstheme="minorBidi"/>
          <w:b w:val="0"/>
          <w:bCs w:val="0"/>
          <w:caps w:val="0"/>
          <w:snapToGrid/>
          <w:kern w:val="2"/>
          <w:sz w:val="22"/>
          <w:szCs w:val="22"/>
          <w:lang w:bidi="ar-SA"/>
          <w14:ligatures w14:val="standardContextual"/>
        </w:rPr>
      </w:pPr>
      <w:hyperlink w:anchor="_Toc145435164" w:history="1">
        <w:r w:rsidR="00184B95" w:rsidRPr="00B74017">
          <w:rPr>
            <w:rStyle w:val="Lienhypertexte"/>
          </w:rPr>
          <w:t>20.</w:t>
        </w:r>
        <w:r w:rsidR="00184B95">
          <w:rPr>
            <w:rFonts w:asciiTheme="minorHAnsi" w:eastAsiaTheme="minorEastAsia" w:hAnsiTheme="minorHAnsi" w:cstheme="minorBidi"/>
            <w:b w:val="0"/>
            <w:bCs w:val="0"/>
            <w:caps w:val="0"/>
            <w:snapToGrid/>
            <w:kern w:val="2"/>
            <w:sz w:val="22"/>
            <w:szCs w:val="22"/>
            <w:lang w:bidi="ar-SA"/>
            <w14:ligatures w14:val="standardContextual"/>
          </w:rPr>
          <w:tab/>
        </w:r>
        <w:r w:rsidR="00184B95" w:rsidRPr="00B74017">
          <w:rPr>
            <w:rStyle w:val="Lienhypertexte"/>
          </w:rPr>
          <w:t>Dérogations et complétudes au C.C.A.G/T.I.C</w:t>
        </w:r>
        <w:r w:rsidR="00184B95">
          <w:rPr>
            <w:webHidden/>
          </w:rPr>
          <w:tab/>
        </w:r>
        <w:r w:rsidR="00184B95">
          <w:rPr>
            <w:webHidden/>
          </w:rPr>
          <w:fldChar w:fldCharType="begin"/>
        </w:r>
        <w:r w:rsidR="00184B95">
          <w:rPr>
            <w:webHidden/>
          </w:rPr>
          <w:instrText xml:space="preserve"> PAGEREF _Toc145435164 \h </w:instrText>
        </w:r>
        <w:r w:rsidR="00184B95">
          <w:rPr>
            <w:webHidden/>
          </w:rPr>
        </w:r>
        <w:r w:rsidR="00184B95">
          <w:rPr>
            <w:webHidden/>
          </w:rPr>
          <w:fldChar w:fldCharType="separate"/>
        </w:r>
        <w:r w:rsidR="00184B95">
          <w:rPr>
            <w:webHidden/>
          </w:rPr>
          <w:t>15</w:t>
        </w:r>
        <w:r w:rsidR="00184B95">
          <w:rPr>
            <w:webHidden/>
          </w:rPr>
          <w:fldChar w:fldCharType="end"/>
        </w:r>
      </w:hyperlink>
    </w:p>
    <w:p w14:paraId="31E098FD" w14:textId="5F4BF196" w:rsidR="00FD4AD5" w:rsidRPr="005E71D5" w:rsidRDefault="007053FE" w:rsidP="00327096">
      <w:pPr>
        <w:pStyle w:val="Paragraphedeliste"/>
      </w:pPr>
      <w:r w:rsidRPr="009B6732">
        <w:rPr>
          <w:rStyle w:val="Accentuation"/>
        </w:rPr>
        <w:fldChar w:fldCharType="end"/>
      </w:r>
    </w:p>
    <w:p w14:paraId="1059F203" w14:textId="77777777" w:rsidR="00FD4AD5" w:rsidRPr="005E71D5" w:rsidRDefault="00FD4AD5" w:rsidP="00327096"/>
    <w:p w14:paraId="65A6173B" w14:textId="77777777" w:rsidR="00892EB1" w:rsidRDefault="009764E1" w:rsidP="000747F9">
      <w:pPr>
        <w:pStyle w:val="Titre1"/>
        <w:ind w:left="357" w:hanging="357"/>
      </w:pPr>
      <w:r>
        <w:br w:type="page"/>
      </w:r>
      <w:bookmarkStart w:id="5" w:name="_Toc448768764"/>
      <w:bookmarkStart w:id="6" w:name="_Toc145435103"/>
      <w:r w:rsidR="00892EB1">
        <w:lastRenderedPageBreak/>
        <w:t>Objet</w:t>
      </w:r>
      <w:bookmarkEnd w:id="5"/>
      <w:bookmarkEnd w:id="6"/>
    </w:p>
    <w:p w14:paraId="6B88D45F" w14:textId="77777777" w:rsidR="00C84052" w:rsidRDefault="00C84052" w:rsidP="00C84052">
      <w:bookmarkStart w:id="7" w:name="_Hlk515294825"/>
      <w:bookmarkStart w:id="8" w:name="_Hlk70279327"/>
      <w:bookmarkStart w:id="9" w:name="_Toc448768766"/>
      <w:bookmarkStart w:id="10" w:name="CHAMP_01"/>
      <w:r>
        <w:t xml:space="preserve">Le présent accord-cadre concerne la fourniture de prestations d’impressions pour le compte de la Villa </w:t>
      </w:r>
      <w:proofErr w:type="spellStart"/>
      <w:r>
        <w:t>Arson</w:t>
      </w:r>
      <w:proofErr w:type="spellEnd"/>
      <w:r>
        <w:t xml:space="preserve"> couvrant :</w:t>
      </w:r>
    </w:p>
    <w:p w14:paraId="7B4829DC" w14:textId="77777777" w:rsidR="00C84052" w:rsidRDefault="00C84052" w:rsidP="00C84052">
      <w:pPr>
        <w:numPr>
          <w:ilvl w:val="0"/>
          <w:numId w:val="8"/>
        </w:numPr>
        <w:spacing w:before="40" w:after="40"/>
      </w:pPr>
      <w:bookmarkStart w:id="11" w:name="_Hlk115189460"/>
      <w:r>
        <w:t>La location des matériels.</w:t>
      </w:r>
    </w:p>
    <w:p w14:paraId="1A7AC5C0" w14:textId="77777777" w:rsidR="00C84052" w:rsidRDefault="00C84052" w:rsidP="00C84052">
      <w:pPr>
        <w:numPr>
          <w:ilvl w:val="0"/>
          <w:numId w:val="8"/>
        </w:numPr>
        <w:spacing w:before="40" w:after="40"/>
      </w:pPr>
      <w:r>
        <w:t>Le réassort automatique des consommables.</w:t>
      </w:r>
    </w:p>
    <w:p w14:paraId="73010EB8" w14:textId="77777777" w:rsidR="00C84052" w:rsidRDefault="00C84052" w:rsidP="00C84052">
      <w:pPr>
        <w:numPr>
          <w:ilvl w:val="0"/>
          <w:numId w:val="8"/>
        </w:numPr>
        <w:spacing w:before="40" w:after="40"/>
      </w:pPr>
      <w:bookmarkStart w:id="12" w:name="_Hlk115446290"/>
      <w:r>
        <w:t>Un outil de gestion de flux d’impressions</w:t>
      </w:r>
      <w:bookmarkEnd w:id="7"/>
      <w:r>
        <w:t>.</w:t>
      </w:r>
    </w:p>
    <w:bookmarkEnd w:id="12"/>
    <w:p w14:paraId="0A9E9CFC" w14:textId="77777777" w:rsidR="00C84052" w:rsidRDefault="00C84052" w:rsidP="00C84052">
      <w:pPr>
        <w:pStyle w:val="Paragraphedeliste"/>
        <w:numPr>
          <w:ilvl w:val="0"/>
          <w:numId w:val="8"/>
        </w:numPr>
        <w:tabs>
          <w:tab w:val="left" w:pos="8325"/>
        </w:tabs>
        <w:spacing w:before="40" w:after="40"/>
      </w:pPr>
      <w:r>
        <w:t>La maintenance évolutive et curative des matériels.</w:t>
      </w:r>
    </w:p>
    <w:p w14:paraId="5F921CD6" w14:textId="77777777" w:rsidR="008A7FDD" w:rsidRDefault="008A7FDD" w:rsidP="008A7FDD">
      <w:pPr>
        <w:pStyle w:val="Titre1"/>
        <w:spacing w:after="120"/>
      </w:pPr>
      <w:bookmarkStart w:id="13" w:name="_Toc145435104"/>
      <w:r>
        <w:t>Définitions</w:t>
      </w:r>
      <w:bookmarkEnd w:id="13"/>
    </w:p>
    <w:p w14:paraId="03692453" w14:textId="77777777" w:rsidR="008A7FDD" w:rsidRDefault="008A7FDD" w:rsidP="008A7FDD">
      <w:r>
        <w:t>Au sens du présent document :</w:t>
      </w:r>
    </w:p>
    <w:p w14:paraId="20DF1C50" w14:textId="63099637" w:rsidR="008A7FDD" w:rsidRDefault="008A7FDD" w:rsidP="008A7FDD">
      <w:pPr>
        <w:pStyle w:val="Paragraphedeliste"/>
        <w:numPr>
          <w:ilvl w:val="0"/>
          <w:numId w:val="8"/>
        </w:numPr>
        <w:spacing w:before="20" w:after="20"/>
      </w:pPr>
      <w:r>
        <w:t xml:space="preserve">La Villa </w:t>
      </w:r>
      <w:proofErr w:type="spellStart"/>
      <w:r>
        <w:t>Arson</w:t>
      </w:r>
      <w:proofErr w:type="spellEnd"/>
      <w:r w:rsidRPr="00EE2389">
        <w:t xml:space="preserve"> </w:t>
      </w:r>
      <w:r w:rsidR="00AB2547" w:rsidRPr="00242E63">
        <w:rPr>
          <w:bCs/>
        </w:rPr>
        <w:t>e</w:t>
      </w:r>
      <w:r w:rsidR="00AB2547">
        <w:t>st la personne morale de droit public qui conclue l’accord-cadre avec son titulaire. Elle est désignée ci-après par le terme « </w:t>
      </w:r>
      <w:r w:rsidR="00AB2547" w:rsidRPr="00E72746">
        <w:rPr>
          <w:b/>
        </w:rPr>
        <w:t>pouvoir adjudicateur ».</w:t>
      </w:r>
    </w:p>
    <w:p w14:paraId="2A4DE66E" w14:textId="77777777" w:rsidR="008A7FDD" w:rsidRDefault="008A7FDD" w:rsidP="008A7FDD">
      <w:pPr>
        <w:pStyle w:val="Puces"/>
        <w:numPr>
          <w:ilvl w:val="0"/>
          <w:numId w:val="8"/>
        </w:numPr>
        <w:tabs>
          <w:tab w:val="left" w:pos="567"/>
        </w:tabs>
        <w:spacing w:before="20" w:after="20"/>
      </w:pPr>
      <w:r>
        <w:t>Le « </w:t>
      </w:r>
      <w:r>
        <w:rPr>
          <w:b/>
        </w:rPr>
        <w:t>titulaire</w:t>
      </w:r>
      <w:r>
        <w:t> » est l’opérateur économique (ou le groupement d’opérateurs économiques) qui a été retenu pour exécuter les prestations définies dans le cadre du présent accord-cadre conclu avec le pouvoir adjudicateur.</w:t>
      </w:r>
    </w:p>
    <w:p w14:paraId="527B2D49" w14:textId="77777777" w:rsidR="008A7FDD" w:rsidRDefault="008A7FDD" w:rsidP="008A7FDD">
      <w:pPr>
        <w:pStyle w:val="Titre1"/>
      </w:pPr>
      <w:bookmarkStart w:id="14" w:name="_Toc119673910"/>
      <w:bookmarkStart w:id="15" w:name="_Toc145435105"/>
      <w:r>
        <w:t>Caractéristiques générales de l’accord-cadre</w:t>
      </w:r>
      <w:bookmarkEnd w:id="14"/>
      <w:bookmarkEnd w:id="15"/>
    </w:p>
    <w:p w14:paraId="780C4426" w14:textId="5C9B3464" w:rsidR="00892EB1" w:rsidRDefault="00892EB1" w:rsidP="008A7FDD">
      <w:pPr>
        <w:pStyle w:val="Titre2"/>
        <w:spacing w:after="60"/>
      </w:pPr>
      <w:bookmarkStart w:id="16" w:name="_Toc145435106"/>
      <w:bookmarkEnd w:id="8"/>
      <w:bookmarkEnd w:id="11"/>
      <w:r>
        <w:t>Dé</w:t>
      </w:r>
      <w:bookmarkEnd w:id="9"/>
      <w:r w:rsidR="008D167F">
        <w:rPr>
          <w:lang w:val="fr-FR"/>
        </w:rPr>
        <w:t>finition des lots</w:t>
      </w:r>
      <w:bookmarkEnd w:id="16"/>
    </w:p>
    <w:p w14:paraId="6A806866" w14:textId="3A06CAA2" w:rsidR="00B46E5E" w:rsidRDefault="00B46E5E" w:rsidP="005D6604">
      <w:pPr>
        <w:spacing w:after="40"/>
        <w:rPr>
          <w:snapToGrid/>
        </w:rPr>
      </w:pPr>
      <w:bookmarkStart w:id="17" w:name="_Hlk45209564"/>
      <w:bookmarkStart w:id="18" w:name="_Toc448768767"/>
      <w:r>
        <w:t xml:space="preserve">Le présent </w:t>
      </w:r>
      <w:r w:rsidR="005D6604">
        <w:t>accord-cadre</w:t>
      </w:r>
      <w:r>
        <w:t xml:space="preserve"> n’est pas alloti afin de permettre </w:t>
      </w:r>
      <w:r w:rsidR="008E7AC4">
        <w:t>au pouvoir adjudicateur</w:t>
      </w:r>
      <w:r>
        <w:t xml:space="preserve"> : </w:t>
      </w:r>
    </w:p>
    <w:p w14:paraId="5B320172" w14:textId="77777777" w:rsidR="00B46E5E" w:rsidRDefault="00B46E5E" w:rsidP="005D6604">
      <w:pPr>
        <w:numPr>
          <w:ilvl w:val="0"/>
          <w:numId w:val="57"/>
        </w:numPr>
        <w:spacing w:before="40" w:after="0"/>
      </w:pPr>
      <w:r>
        <w:t xml:space="preserve">De disposer d’un interlocuteur unique, responsable du bon fonctionnement de l’ensemble des prestations de l’appel d’offre. </w:t>
      </w:r>
    </w:p>
    <w:p w14:paraId="286E5DF0" w14:textId="12CF75BE" w:rsidR="00B46E5E" w:rsidRDefault="00851245" w:rsidP="005D6604">
      <w:pPr>
        <w:numPr>
          <w:ilvl w:val="0"/>
          <w:numId w:val="57"/>
        </w:numPr>
        <w:spacing w:before="40"/>
      </w:pPr>
      <w:r>
        <w:t>D’o</w:t>
      </w:r>
      <w:r w:rsidR="00B46E5E">
        <w:t>ptimiser les prix unitaires par la massification de la commande globale.</w:t>
      </w:r>
      <w:bookmarkEnd w:id="17"/>
    </w:p>
    <w:p w14:paraId="5C1E6965" w14:textId="7512410D" w:rsidR="009A4E6D" w:rsidRPr="009A4E6D" w:rsidRDefault="00892EB1" w:rsidP="008A7FDD">
      <w:pPr>
        <w:pStyle w:val="Titre2"/>
        <w:spacing w:after="120"/>
      </w:pPr>
      <w:bookmarkStart w:id="19" w:name="_Toc145435107"/>
      <w:r w:rsidRPr="00B71831">
        <w:t xml:space="preserve">Durée </w:t>
      </w:r>
      <w:r w:rsidR="00982CC4" w:rsidRPr="00B71831">
        <w:t>de l’accord-cadre</w:t>
      </w:r>
      <w:bookmarkEnd w:id="19"/>
      <w:r w:rsidRPr="00B71831">
        <w:t xml:space="preserve"> </w:t>
      </w:r>
      <w:bookmarkEnd w:id="18"/>
    </w:p>
    <w:p w14:paraId="3CC9B07B" w14:textId="77777777" w:rsidR="008E7AC4" w:rsidRDefault="00DB5950" w:rsidP="00083646">
      <w:pPr>
        <w:spacing w:before="60"/>
      </w:pPr>
      <w:r w:rsidRPr="00E5009F">
        <w:t>L’accord cadre est conclu pour une durée ferme de cinq (5) ans à partir de sa date de notification.</w:t>
      </w:r>
    </w:p>
    <w:p w14:paraId="6EAAE983" w14:textId="413F8477" w:rsidR="00774732" w:rsidRPr="00E5009F" w:rsidRDefault="00DB5950" w:rsidP="00083646">
      <w:pPr>
        <w:spacing w:before="60"/>
      </w:pPr>
      <w:r w:rsidRPr="00B07F66">
        <w:t xml:space="preserve">La durée </w:t>
      </w:r>
      <w:r>
        <w:t>de l’accord-cadre</w:t>
      </w:r>
      <w:r w:rsidRPr="00B07F66">
        <w:t xml:space="preserve"> dépassant le délai maximum</w:t>
      </w:r>
      <w:r>
        <w:t xml:space="preserve"> de 4 ans</w:t>
      </w:r>
      <w:r w:rsidRPr="00B07F66">
        <w:t xml:space="preserve"> prévu à l’article L. 2125-1 du code de la commande publique, est justifié</w:t>
      </w:r>
      <w:r>
        <w:t>e</w:t>
      </w:r>
      <w:r w:rsidRPr="00B07F66">
        <w:t xml:space="preserve"> par le fait que la durée d’amortissement des matériels en </w:t>
      </w:r>
      <w:r w:rsidR="008A7FDD">
        <w:t>location</w:t>
      </w:r>
      <w:r w:rsidRPr="00B07F66">
        <w:t xml:space="preserve"> est de 5 ans (durée proposée par défaut</w:t>
      </w:r>
      <w:r>
        <w:t xml:space="preserve"> par les acteurs des moyens d’impressions).</w:t>
      </w:r>
    </w:p>
    <w:p w14:paraId="592AAF81" w14:textId="4B6E44C4" w:rsidR="00892EB1" w:rsidRDefault="00892EB1" w:rsidP="008A7FDD">
      <w:pPr>
        <w:pStyle w:val="Titre2"/>
        <w:spacing w:after="120"/>
      </w:pPr>
      <w:bookmarkStart w:id="20" w:name="_Toc69907330"/>
      <w:bookmarkStart w:id="21" w:name="_Toc69907935"/>
      <w:bookmarkStart w:id="22" w:name="_Toc69907331"/>
      <w:bookmarkStart w:id="23" w:name="_Toc69907936"/>
      <w:bookmarkStart w:id="24" w:name="_Toc448768768"/>
      <w:bookmarkStart w:id="25" w:name="_Toc145435108"/>
      <w:bookmarkEnd w:id="20"/>
      <w:bookmarkEnd w:id="21"/>
      <w:bookmarkEnd w:id="22"/>
      <w:bookmarkEnd w:id="23"/>
      <w:r>
        <w:t xml:space="preserve">Forme </w:t>
      </w:r>
      <w:bookmarkEnd w:id="24"/>
      <w:r w:rsidR="00982CC4">
        <w:t>du contrat</w:t>
      </w:r>
      <w:bookmarkEnd w:id="25"/>
      <w:r>
        <w:t xml:space="preserve"> </w:t>
      </w:r>
    </w:p>
    <w:p w14:paraId="1982AF72" w14:textId="77777777" w:rsidR="008A7FDD" w:rsidRDefault="00735C37" w:rsidP="005D6604">
      <w:pPr>
        <w:spacing w:after="20"/>
      </w:pPr>
      <w:r>
        <w:t>Le</w:t>
      </w:r>
      <w:r w:rsidR="00892EB1" w:rsidRPr="0037637B">
        <w:t xml:space="preserve"> </w:t>
      </w:r>
      <w:r w:rsidR="0085598E">
        <w:t xml:space="preserve">contrat </w:t>
      </w:r>
      <w:r w:rsidR="00892EB1" w:rsidRPr="0037637B">
        <w:t>est un accord-cadre</w:t>
      </w:r>
      <w:r w:rsidR="006A66FF">
        <w:t xml:space="preserve"> mono-attributaire, sans minimum </w:t>
      </w:r>
      <w:r w:rsidR="00BC1B26">
        <w:t xml:space="preserve">et avec </w:t>
      </w:r>
      <w:r w:rsidR="006A66FF">
        <w:t xml:space="preserve">maximum, exécuté </w:t>
      </w:r>
      <w:r w:rsidR="002B334D">
        <w:t xml:space="preserve">en partie </w:t>
      </w:r>
      <w:r w:rsidR="006A66FF">
        <w:t>par l’émission de bons de commande</w:t>
      </w:r>
      <w:r w:rsidR="002B334D">
        <w:t xml:space="preserve"> et en partie par la réalisation de marchés subséquents.</w:t>
      </w:r>
    </w:p>
    <w:p w14:paraId="550B2731" w14:textId="1BB58F40" w:rsidR="00E5009F" w:rsidRDefault="00E5009F" w:rsidP="005D6604">
      <w:pPr>
        <w:spacing w:after="20"/>
      </w:pPr>
      <w:r>
        <w:t xml:space="preserve">Les prestations qui relèvent des différentes parties de l’accord-cadre sont indiquées au paragraphe </w:t>
      </w:r>
      <w:r w:rsidR="008E7AC4">
        <w:t>8</w:t>
      </w:r>
      <w:r>
        <w:t xml:space="preserve"> du présent CCAP.</w:t>
      </w:r>
    </w:p>
    <w:p w14:paraId="4C9E0D82" w14:textId="379F2B2B" w:rsidR="00016DAE" w:rsidRDefault="00016DAE" w:rsidP="008A7FDD">
      <w:pPr>
        <w:pStyle w:val="Titre2"/>
        <w:spacing w:after="60"/>
        <w:rPr>
          <w:lang w:val="fr-FR"/>
        </w:rPr>
      </w:pPr>
      <w:bookmarkStart w:id="26" w:name="_Toc145435109"/>
      <w:r>
        <w:rPr>
          <w:lang w:val="fr-FR"/>
        </w:rPr>
        <w:t>Montant maximum</w:t>
      </w:r>
      <w:bookmarkEnd w:id="26"/>
    </w:p>
    <w:p w14:paraId="1B1696A6" w14:textId="74737C7B" w:rsidR="00016DAE" w:rsidRDefault="00016DAE" w:rsidP="00016DAE">
      <w:pPr>
        <w:rPr>
          <w:lang w:eastAsia="x-none" w:bidi="en-US"/>
        </w:rPr>
      </w:pPr>
      <w:r>
        <w:rPr>
          <w:lang w:eastAsia="x-none" w:bidi="en-US"/>
        </w:rPr>
        <w:t xml:space="preserve">Le montant maximum de l’accord-cadre est fixé à </w:t>
      </w:r>
      <w:r w:rsidR="008A7FDD" w:rsidRPr="008A7FDD">
        <w:rPr>
          <w:highlight w:val="yellow"/>
          <w:lang w:eastAsia="x-none" w:bidi="en-US"/>
        </w:rPr>
        <w:t>200</w:t>
      </w:r>
      <w:r w:rsidR="00076A98" w:rsidRPr="008A7FDD">
        <w:rPr>
          <w:highlight w:val="yellow"/>
          <w:lang w:eastAsia="x-none" w:bidi="en-US"/>
        </w:rPr>
        <w:t> 000,00</w:t>
      </w:r>
      <w:r w:rsidRPr="008A7FDD">
        <w:rPr>
          <w:highlight w:val="yellow"/>
          <w:lang w:eastAsia="x-none" w:bidi="en-US"/>
        </w:rPr>
        <w:t xml:space="preserve"> €HT</w:t>
      </w:r>
      <w:r>
        <w:rPr>
          <w:lang w:eastAsia="x-none" w:bidi="en-US"/>
        </w:rPr>
        <w:t>.</w:t>
      </w:r>
    </w:p>
    <w:p w14:paraId="1F54621A" w14:textId="77777777" w:rsidR="008A7FDD" w:rsidRPr="000861E8" w:rsidRDefault="008A7FDD" w:rsidP="008E7AC4">
      <w:pPr>
        <w:pStyle w:val="Titre1"/>
        <w:ind w:left="357" w:hanging="357"/>
      </w:pPr>
      <w:bookmarkStart w:id="27" w:name="_Toc119673915"/>
      <w:bookmarkStart w:id="28" w:name="_Toc145435110"/>
      <w:bookmarkStart w:id="29" w:name="_Toc448768772"/>
      <w:r>
        <w:t>O</w:t>
      </w:r>
      <w:r w:rsidRPr="000861E8">
        <w:t xml:space="preserve">bligations générales </w:t>
      </w:r>
      <w:r>
        <w:t>du titulaire</w:t>
      </w:r>
      <w:bookmarkEnd w:id="27"/>
      <w:bookmarkEnd w:id="28"/>
    </w:p>
    <w:bookmarkEnd w:id="29"/>
    <w:p w14:paraId="2A4EFCEA" w14:textId="77777777" w:rsidR="008A7FDD" w:rsidRDefault="00892EB1" w:rsidP="00016DAE">
      <w:pPr>
        <w:spacing w:before="20"/>
      </w:pPr>
      <w:r w:rsidRPr="003E16C9">
        <w:t xml:space="preserve">Le titulaire doit confirmer la désignation, </w:t>
      </w:r>
      <w:r w:rsidRPr="00393F10">
        <w:t xml:space="preserve">dans </w:t>
      </w:r>
      <w:r w:rsidR="007615F9" w:rsidRPr="00393F10">
        <w:t xml:space="preserve">un </w:t>
      </w:r>
      <w:r w:rsidR="007615F9" w:rsidRPr="0095585D">
        <w:t xml:space="preserve">délai de </w:t>
      </w:r>
      <w:r w:rsidR="00E5009F">
        <w:t>10 jours ouvrés</w:t>
      </w:r>
      <w:r w:rsidR="00A52982" w:rsidRPr="0095585D">
        <w:t xml:space="preserve"> </w:t>
      </w:r>
      <w:r w:rsidR="009B7F17" w:rsidRPr="0095585D">
        <w:t xml:space="preserve">suivant </w:t>
      </w:r>
      <w:r w:rsidR="009B7F17">
        <w:t>la notification de l’accord-cadre</w:t>
      </w:r>
      <w:r w:rsidRPr="003E16C9">
        <w:t>, d’une ou plusieurs personnes physiques ayant qualité pour le représenter dans l’exécution de celui-ci.</w:t>
      </w:r>
    </w:p>
    <w:p w14:paraId="15E9FC08" w14:textId="666ACD33" w:rsidR="00892EB1" w:rsidRPr="00CE5FFE" w:rsidRDefault="00994AF3" w:rsidP="00016DAE">
      <w:pPr>
        <w:spacing w:before="20"/>
      </w:pPr>
      <w:r>
        <w:t>C</w:t>
      </w:r>
      <w:r w:rsidR="00892EB1" w:rsidRPr="009B781E">
        <w:t>onformément à l’article</w:t>
      </w:r>
      <w:r w:rsidR="00892EB1">
        <w:t xml:space="preserve"> 3.4.2</w:t>
      </w:r>
      <w:r w:rsidR="00892EB1" w:rsidRPr="009B781E">
        <w:t xml:space="preserve"> du C.C.A.G/</w:t>
      </w:r>
      <w:r w:rsidR="002F6FC4">
        <w:t>T</w:t>
      </w:r>
      <w:r w:rsidR="00892EB1" w:rsidRPr="009B781E">
        <w:t>.</w:t>
      </w:r>
      <w:r w:rsidR="002F6FC4">
        <w:t>I</w:t>
      </w:r>
      <w:r w:rsidR="00892EB1" w:rsidRPr="009B781E">
        <w:t>.</w:t>
      </w:r>
      <w:r w:rsidR="002F6FC4">
        <w:t>C</w:t>
      </w:r>
      <w:r w:rsidR="00892EB1" w:rsidRPr="009B781E">
        <w:t>, le titulaire est tenu de communiquer immédiatement</w:t>
      </w:r>
      <w:r w:rsidR="006A31B3">
        <w:t xml:space="preserve"> </w:t>
      </w:r>
      <w:r w:rsidR="00892EB1" w:rsidRPr="009B781E">
        <w:t xml:space="preserve">les modifications, survenant au cours de l’exécution </w:t>
      </w:r>
      <w:r w:rsidR="0085598E">
        <w:t>de l’accord-cadre</w:t>
      </w:r>
      <w:r w:rsidR="00892EB1" w:rsidRPr="009B781E">
        <w:t>, qui se rapportent :</w:t>
      </w:r>
      <w:r>
        <w:t xml:space="preserve"> </w:t>
      </w:r>
      <w:r w:rsidR="009B7F17">
        <w:t>A</w:t>
      </w:r>
      <w:r w:rsidR="00892EB1">
        <w:t>ux personnes</w:t>
      </w:r>
      <w:r w:rsidR="009B7F17">
        <w:t xml:space="preserve"> ayant le pouvoir de l’engage</w:t>
      </w:r>
      <w:r>
        <w:t>r, à</w:t>
      </w:r>
      <w:r w:rsidR="00892EB1">
        <w:t xml:space="preserve"> la forme juridiqu</w:t>
      </w:r>
      <w:r w:rsidR="009B7F17">
        <w:t>e sous laquelle il se présente</w:t>
      </w:r>
      <w:r>
        <w:t xml:space="preserve">, à </w:t>
      </w:r>
      <w:r w:rsidR="00892EB1">
        <w:t>sa raiso</w:t>
      </w:r>
      <w:r w:rsidR="009B7F17">
        <w:t>n sociale ou à sa dénomination</w:t>
      </w:r>
      <w:r>
        <w:t>, à</w:t>
      </w:r>
      <w:r w:rsidR="00892EB1">
        <w:t xml:space="preserve"> son </w:t>
      </w:r>
      <w:r w:rsidR="009B7F17">
        <w:t>domicile ou à son siège social</w:t>
      </w:r>
      <w:r>
        <w:t>, a</w:t>
      </w:r>
      <w:r w:rsidR="009B7F17">
        <w:t>u montant de son capital</w:t>
      </w:r>
      <w:r>
        <w:t xml:space="preserve"> et a</w:t>
      </w:r>
      <w:r w:rsidR="00892EB1">
        <w:t>ux personnes ou aux groupes qui le contrôlent.</w:t>
      </w:r>
    </w:p>
    <w:p w14:paraId="3A8AF270" w14:textId="7A556339" w:rsidR="00892EB1" w:rsidRPr="00CE5FFE" w:rsidRDefault="00892EB1" w:rsidP="00994AF3">
      <w:pPr>
        <w:pStyle w:val="Titre1"/>
        <w:spacing w:before="60" w:after="120"/>
        <w:ind w:left="357" w:hanging="357"/>
      </w:pPr>
      <w:bookmarkStart w:id="30" w:name="_Toc448768774"/>
      <w:bookmarkStart w:id="31" w:name="_Toc145435111"/>
      <w:r w:rsidRPr="00CE5FFE">
        <w:lastRenderedPageBreak/>
        <w:t>P</w:t>
      </w:r>
      <w:r>
        <w:t xml:space="preserve">ièces constitutives </w:t>
      </w:r>
      <w:bookmarkEnd w:id="30"/>
      <w:r w:rsidR="0085598E">
        <w:rPr>
          <w:lang w:val="fr-FR"/>
        </w:rPr>
        <w:t>de l’accord-cadre</w:t>
      </w:r>
      <w:bookmarkEnd w:id="31"/>
    </w:p>
    <w:p w14:paraId="7F838A0D" w14:textId="0FBD61E5" w:rsidR="00892EB1" w:rsidRDefault="00892EB1" w:rsidP="00083646">
      <w:pPr>
        <w:spacing w:before="20"/>
      </w:pPr>
      <w:r>
        <w:t>Par dérogation à l'article 4.1 du C.C.A.G/</w:t>
      </w:r>
      <w:r w:rsidR="000407DF">
        <w:t>T</w:t>
      </w:r>
      <w:r>
        <w:t>.</w:t>
      </w:r>
      <w:r w:rsidR="000407DF">
        <w:t>I</w:t>
      </w:r>
      <w:r w:rsidR="007615F9">
        <w:t>.</w:t>
      </w:r>
      <w:r w:rsidR="000407DF">
        <w:t>C</w:t>
      </w:r>
      <w:r>
        <w:t xml:space="preserve">, les pièces constitutives </w:t>
      </w:r>
      <w:r w:rsidR="002D467C">
        <w:t>de l’accord-cadre</w:t>
      </w:r>
      <w:r>
        <w:t xml:space="preserve"> sont les suivantes par ordre de priorité :</w:t>
      </w:r>
    </w:p>
    <w:p w14:paraId="74540CFB" w14:textId="6B28FBCB" w:rsidR="00892EB1" w:rsidRDefault="00892EB1" w:rsidP="00083646">
      <w:pPr>
        <w:pStyle w:val="Puces"/>
        <w:numPr>
          <w:ilvl w:val="0"/>
          <w:numId w:val="14"/>
        </w:numPr>
        <w:spacing w:before="20"/>
      </w:pPr>
      <w:r>
        <w:t>L</w:t>
      </w:r>
      <w:r w:rsidR="009C1978">
        <w:t>’acte d’engagement</w:t>
      </w:r>
      <w:r w:rsidR="008A7FDD">
        <w:t xml:space="preserve"> complété</w:t>
      </w:r>
      <w:r w:rsidR="00223B1A">
        <w:t xml:space="preserve">, </w:t>
      </w:r>
      <w:r>
        <w:t>signé par les deux parties</w:t>
      </w:r>
      <w:r w:rsidR="00852D76">
        <w:t>.</w:t>
      </w:r>
    </w:p>
    <w:p w14:paraId="0576BB8A" w14:textId="1EDC1AFE" w:rsidR="004E4E23" w:rsidRDefault="004E4E23" w:rsidP="00083646">
      <w:pPr>
        <w:pStyle w:val="Puces"/>
        <w:numPr>
          <w:ilvl w:val="0"/>
          <w:numId w:val="14"/>
        </w:numPr>
        <w:spacing w:before="20"/>
      </w:pPr>
      <w:r>
        <w:t>Le Bordereau des Prix Unitaires (BPU)</w:t>
      </w:r>
      <w:r w:rsidR="00083646">
        <w:t>.</w:t>
      </w:r>
    </w:p>
    <w:p w14:paraId="3831E07F" w14:textId="57D1B145" w:rsidR="00892EB1" w:rsidRPr="00CF0768" w:rsidRDefault="00892EB1" w:rsidP="00083646">
      <w:pPr>
        <w:pStyle w:val="Puces"/>
        <w:numPr>
          <w:ilvl w:val="0"/>
          <w:numId w:val="14"/>
        </w:numPr>
        <w:spacing w:before="20"/>
      </w:pPr>
      <w:r>
        <w:t>Le présent Cahier des Clauses Administr</w:t>
      </w:r>
      <w:r w:rsidR="009B7F17">
        <w:t>ative</w:t>
      </w:r>
      <w:r w:rsidR="009B7F17" w:rsidRPr="00CF0768">
        <w:t>s Particulières (C.C.A.P.)</w:t>
      </w:r>
      <w:r w:rsidR="00223B1A">
        <w:t>.</w:t>
      </w:r>
    </w:p>
    <w:p w14:paraId="6C7E4C2A" w14:textId="21AC0076" w:rsidR="00892EB1" w:rsidRPr="00CF0768" w:rsidRDefault="00892EB1" w:rsidP="00083646">
      <w:pPr>
        <w:pStyle w:val="Puces"/>
        <w:numPr>
          <w:ilvl w:val="0"/>
          <w:numId w:val="14"/>
        </w:numPr>
        <w:spacing w:before="20"/>
      </w:pPr>
      <w:r w:rsidRPr="00CF0768">
        <w:t>Le Cahier des Clauses Techniques Particulières (C.C.T.P.)</w:t>
      </w:r>
      <w:r w:rsidR="00E05D1A">
        <w:t xml:space="preserve"> et </w:t>
      </w:r>
      <w:r w:rsidR="00BC1B26">
        <w:t>s</w:t>
      </w:r>
      <w:r w:rsidR="008A7FDD">
        <w:t>es</w:t>
      </w:r>
      <w:r w:rsidR="00E05D1A">
        <w:t xml:space="preserve"> annexe</w:t>
      </w:r>
      <w:r w:rsidR="008A7FDD">
        <w:t>s</w:t>
      </w:r>
      <w:r w:rsidR="00E05D1A">
        <w:t xml:space="preserve">. </w:t>
      </w:r>
    </w:p>
    <w:p w14:paraId="443CD3E7" w14:textId="16794143" w:rsidR="00892EB1" w:rsidRDefault="00892EB1" w:rsidP="00083646">
      <w:pPr>
        <w:pStyle w:val="Puces"/>
        <w:numPr>
          <w:ilvl w:val="0"/>
          <w:numId w:val="14"/>
        </w:numPr>
        <w:spacing w:before="20"/>
      </w:pPr>
      <w:r w:rsidRPr="00CF0768">
        <w:t>Le Cahier des Clauses Administratives Générales applicables aux marchés publics</w:t>
      </w:r>
      <w:r>
        <w:t xml:space="preserve"> de </w:t>
      </w:r>
      <w:r w:rsidR="001A0419">
        <w:t>techniques de l’information et de la communication</w:t>
      </w:r>
      <w:r>
        <w:t xml:space="preserve"> (</w:t>
      </w:r>
      <w:r w:rsidR="008524D1">
        <w:t>C.C.A.G/</w:t>
      </w:r>
      <w:r w:rsidR="00CB3655">
        <w:t>T</w:t>
      </w:r>
      <w:r w:rsidR="008524D1">
        <w:t>.</w:t>
      </w:r>
      <w:r w:rsidR="00CB3655">
        <w:t>I</w:t>
      </w:r>
      <w:r w:rsidR="008524D1">
        <w:t>.</w:t>
      </w:r>
      <w:r w:rsidR="00CB3655">
        <w:t>C</w:t>
      </w:r>
      <w:r>
        <w:t>) approuvé par l’arrêté du</w:t>
      </w:r>
      <w:r w:rsidR="005D57CF" w:rsidRPr="005D57CF">
        <w:t xml:space="preserve"> 30 septembre 2021 </w:t>
      </w:r>
      <w:r>
        <w:t>(</w:t>
      </w:r>
      <w:r w:rsidR="005D57CF" w:rsidRPr="005D57CF">
        <w:t>JORF n°0234 du 7 octobre 2021</w:t>
      </w:r>
      <w:r w:rsidR="005D57CF">
        <w:t>).</w:t>
      </w:r>
      <w:r>
        <w:t xml:space="preserve"> </w:t>
      </w:r>
    </w:p>
    <w:p w14:paraId="6C9A2D71" w14:textId="2ABD1E4A" w:rsidR="00892EB1" w:rsidRDefault="00892EB1" w:rsidP="00083646">
      <w:pPr>
        <w:pStyle w:val="Puces"/>
        <w:numPr>
          <w:ilvl w:val="0"/>
          <w:numId w:val="14"/>
        </w:numPr>
        <w:spacing w:before="20"/>
      </w:pPr>
      <w:r>
        <w:t xml:space="preserve">Les normes professionnelles applicables à la date de notification du présent </w:t>
      </w:r>
      <w:r w:rsidR="002D467C">
        <w:t xml:space="preserve">accord-cadre </w:t>
      </w:r>
      <w:r>
        <w:t>conformément à l’article « Normes et règlements applicables » du présent CCAP.</w:t>
      </w:r>
    </w:p>
    <w:p w14:paraId="71CE30CC" w14:textId="7F860AAC" w:rsidR="00892EB1" w:rsidRDefault="00892EB1" w:rsidP="00083646">
      <w:pPr>
        <w:pStyle w:val="Puces"/>
        <w:numPr>
          <w:ilvl w:val="0"/>
          <w:numId w:val="14"/>
        </w:numPr>
        <w:spacing w:before="20"/>
      </w:pPr>
      <w:r>
        <w:t xml:space="preserve">L’ensemble de la proposition technique </w:t>
      </w:r>
      <w:r w:rsidR="0095585D">
        <w:t xml:space="preserve">et le catalogue tarifaire de prix unitaire </w:t>
      </w:r>
      <w:r>
        <w:t>du titulaire</w:t>
      </w:r>
      <w:r w:rsidR="009B7F17">
        <w:t>.</w:t>
      </w:r>
    </w:p>
    <w:p w14:paraId="3337E4F8" w14:textId="77777777" w:rsidR="00E5009F" w:rsidRDefault="00E5009F" w:rsidP="00083646">
      <w:pPr>
        <w:pStyle w:val="Puces"/>
        <w:numPr>
          <w:ilvl w:val="0"/>
          <w:numId w:val="14"/>
        </w:numPr>
        <w:spacing w:before="20"/>
      </w:pPr>
      <w:r>
        <w:t>Les bons de commandes</w:t>
      </w:r>
    </w:p>
    <w:p w14:paraId="0257D04B" w14:textId="77777777" w:rsidR="00E5009F" w:rsidRDefault="00E5009F" w:rsidP="00083646">
      <w:pPr>
        <w:pStyle w:val="Puces"/>
        <w:numPr>
          <w:ilvl w:val="0"/>
          <w:numId w:val="14"/>
        </w:numPr>
        <w:spacing w:before="20"/>
      </w:pPr>
      <w:r>
        <w:t>Les documents des marchés subséquents (expression de besoins, devis et réponse technique)</w:t>
      </w:r>
    </w:p>
    <w:p w14:paraId="0E32FFEB" w14:textId="77777777" w:rsidR="00892EB1" w:rsidRPr="000861E8" w:rsidRDefault="00892EB1" w:rsidP="00FC7A3E">
      <w:pPr>
        <w:pStyle w:val="Titre1"/>
        <w:spacing w:after="120"/>
        <w:ind w:left="357" w:hanging="357"/>
      </w:pPr>
      <w:bookmarkStart w:id="32" w:name="_Toc448768775"/>
      <w:bookmarkStart w:id="33" w:name="_Toc145435112"/>
      <w:r w:rsidRPr="000861E8">
        <w:t>Sous-</w:t>
      </w:r>
      <w:r w:rsidRPr="00CE5FFE">
        <w:t>Traitance</w:t>
      </w:r>
      <w:bookmarkEnd w:id="32"/>
      <w:bookmarkEnd w:id="33"/>
    </w:p>
    <w:p w14:paraId="55908CF2" w14:textId="571B4315" w:rsidR="00892EB1" w:rsidRPr="005A33E2" w:rsidRDefault="00892EB1" w:rsidP="00CF0768">
      <w:pPr>
        <w:spacing w:before="120"/>
      </w:pPr>
      <w:r w:rsidRPr="005A33E2">
        <w:t>Le titulaire peut sous-traiter l’exécution de certaines p</w:t>
      </w:r>
      <w:r w:rsidR="009B7F17">
        <w:t xml:space="preserve">arties des services </w:t>
      </w:r>
      <w:r w:rsidRPr="005A33E2">
        <w:t xml:space="preserve">à condition d’avoir obtenu préalablement du pouvoir adjudicateur l’acceptation de chaque sous-traitant et l’agrément des conditions de paiement de chaque contrat de sous-traitance, conformément aux articles </w:t>
      </w:r>
      <w:r w:rsidR="008D549D">
        <w:t>R. 2193-1 et R.</w:t>
      </w:r>
      <w:r w:rsidR="006D6061">
        <w:t xml:space="preserve"> </w:t>
      </w:r>
      <w:r w:rsidR="008D549D">
        <w:t xml:space="preserve">2193-2 du code de </w:t>
      </w:r>
      <w:r w:rsidR="006D6061">
        <w:t xml:space="preserve">la </w:t>
      </w:r>
      <w:r w:rsidR="008D549D">
        <w:t>commande publique</w:t>
      </w:r>
      <w:r w:rsidRPr="005A33E2">
        <w:t>.</w:t>
      </w:r>
    </w:p>
    <w:p w14:paraId="23A72A91" w14:textId="77777777" w:rsidR="00892EB1" w:rsidRDefault="00892EB1" w:rsidP="00E5009F">
      <w:pPr>
        <w:pStyle w:val="Titre2"/>
        <w:spacing w:after="120"/>
      </w:pPr>
      <w:bookmarkStart w:id="34" w:name="_Toc448768776"/>
      <w:bookmarkStart w:id="35" w:name="_Toc145435113"/>
      <w:r>
        <w:t xml:space="preserve">Désignation </w:t>
      </w:r>
      <w:r w:rsidRPr="00974753">
        <w:t>de</w:t>
      </w:r>
      <w:r>
        <w:t xml:space="preserve"> sous-traitants en cours </w:t>
      </w:r>
      <w:bookmarkEnd w:id="34"/>
      <w:r w:rsidR="009B7F17">
        <w:rPr>
          <w:lang w:val="fr-FR"/>
        </w:rPr>
        <w:t>d’exécution de l’accord-cadre</w:t>
      </w:r>
      <w:bookmarkEnd w:id="35"/>
    </w:p>
    <w:p w14:paraId="5F18C667" w14:textId="7A2D630E" w:rsidR="00892EB1" w:rsidRPr="005A33E2" w:rsidRDefault="00892EB1" w:rsidP="008C2544">
      <w:pPr>
        <w:spacing w:before="120"/>
      </w:pPr>
      <w:r w:rsidRPr="005A33E2">
        <w:t xml:space="preserve">L'acceptation préalable de chaque sous-traitant et l'agrément des conditions de paiement doivent être demandés dans les conditions définies </w:t>
      </w:r>
      <w:r w:rsidR="008D549D" w:rsidRPr="005A33E2">
        <w:t xml:space="preserve">aux articles </w:t>
      </w:r>
      <w:r w:rsidR="008D549D">
        <w:t>R. 2193-3 et R.</w:t>
      </w:r>
      <w:r w:rsidR="006D6061">
        <w:t xml:space="preserve"> </w:t>
      </w:r>
      <w:r w:rsidR="008D549D">
        <w:t xml:space="preserve">2193-4 du code de </w:t>
      </w:r>
      <w:r w:rsidR="006D6061">
        <w:t xml:space="preserve">la </w:t>
      </w:r>
      <w:r w:rsidR="008D549D">
        <w:t>commande publique</w:t>
      </w:r>
      <w:r w:rsidRPr="005A33E2">
        <w:t>.</w:t>
      </w:r>
    </w:p>
    <w:p w14:paraId="5480536E" w14:textId="77777777" w:rsidR="00892EB1" w:rsidRDefault="00892EB1" w:rsidP="008C2544">
      <w:pPr>
        <w:spacing w:before="120"/>
      </w:pPr>
      <w:r>
        <w:t>Il indique en outre pour les sous-traitants à payer directement :</w:t>
      </w:r>
    </w:p>
    <w:p w14:paraId="5A0D8005" w14:textId="6504B85F" w:rsidR="00892EB1" w:rsidRPr="005A33E2" w:rsidRDefault="00892EB1" w:rsidP="00083646">
      <w:pPr>
        <w:pStyle w:val="Puces"/>
        <w:numPr>
          <w:ilvl w:val="0"/>
          <w:numId w:val="16"/>
        </w:numPr>
        <w:spacing w:before="60"/>
      </w:pPr>
      <w:r w:rsidRPr="005A33E2">
        <w:t xml:space="preserve">Les renseignements mentionnés à l'article </w:t>
      </w:r>
      <w:r w:rsidR="008D549D">
        <w:t>R.</w:t>
      </w:r>
      <w:r w:rsidR="006D6061">
        <w:t xml:space="preserve"> </w:t>
      </w:r>
      <w:r w:rsidR="008D549D">
        <w:t xml:space="preserve">2193-1 du code de </w:t>
      </w:r>
      <w:r w:rsidR="006D6061">
        <w:t xml:space="preserve">la </w:t>
      </w:r>
      <w:r w:rsidR="008D549D">
        <w:t>commande publique</w:t>
      </w:r>
      <w:r w:rsidRPr="005A33E2">
        <w:t>, entre autres les capacités professionnelles et financières du sous-traitant.</w:t>
      </w:r>
    </w:p>
    <w:p w14:paraId="52F53095" w14:textId="77777777" w:rsidR="00892EB1" w:rsidRDefault="009B7F17" w:rsidP="00083646">
      <w:pPr>
        <w:pStyle w:val="Puces"/>
        <w:numPr>
          <w:ilvl w:val="0"/>
          <w:numId w:val="16"/>
        </w:numPr>
        <w:spacing w:before="60"/>
      </w:pPr>
      <w:r>
        <w:t xml:space="preserve"> </w:t>
      </w:r>
      <w:r w:rsidR="00892EB1">
        <w:t>Le compte à créditer.</w:t>
      </w:r>
    </w:p>
    <w:p w14:paraId="2355AC22" w14:textId="77777777" w:rsidR="00892EB1" w:rsidRDefault="00892EB1" w:rsidP="003E4CDA">
      <w:pPr>
        <w:spacing w:before="60"/>
      </w:pPr>
      <w:r>
        <w:t xml:space="preserve">Pour chaque sous-traitant présenté pendant l’exécution </w:t>
      </w:r>
      <w:r w:rsidR="002D467C">
        <w:t>de l’accord-cadre</w:t>
      </w:r>
      <w:r>
        <w:t>, le titulaire doit joindre, en sus de l’avenant ou l’acte spécial (DC4) :</w:t>
      </w:r>
    </w:p>
    <w:p w14:paraId="28B94C53" w14:textId="58EF8FA9" w:rsidR="00892EB1" w:rsidRPr="005A33E2" w:rsidRDefault="00892EB1" w:rsidP="00083646">
      <w:pPr>
        <w:pStyle w:val="Puces"/>
        <w:numPr>
          <w:ilvl w:val="0"/>
          <w:numId w:val="16"/>
        </w:numPr>
        <w:spacing w:before="60"/>
      </w:pPr>
      <w:r w:rsidRPr="005A33E2">
        <w:t xml:space="preserve">Une déclaration du sous-traitant indiquant qu’il ne tombe pas sous le coup des interdictions visées à l’article </w:t>
      </w:r>
      <w:r w:rsidR="00073774">
        <w:t xml:space="preserve">R. 2143-3 du code de </w:t>
      </w:r>
      <w:r w:rsidR="006D6061">
        <w:t xml:space="preserve">la </w:t>
      </w:r>
      <w:r w:rsidR="00073774">
        <w:t>commande publique</w:t>
      </w:r>
      <w:r w:rsidR="0005318E">
        <w:t>.</w:t>
      </w:r>
    </w:p>
    <w:p w14:paraId="67B1D9ED" w14:textId="34E050D9" w:rsidR="00892EB1" w:rsidRDefault="00892EB1" w:rsidP="00083646">
      <w:pPr>
        <w:pStyle w:val="Puces"/>
        <w:numPr>
          <w:ilvl w:val="0"/>
          <w:numId w:val="16"/>
        </w:numPr>
        <w:spacing w:before="60"/>
      </w:pPr>
      <w:r>
        <w:t>Une attestation sur l’honneur du sous-traitant indiquant qu’il n’a pas fait l’objet, depuis moins de cinq ans, d’une condamnation inscrite au bulletin n°2 du casier judiciaire pour les infractions mentionnées aux articles L8221-1, L8231-1, L8241-1, L8251-1 du code du travail ou des infractions de même nature dans un autre état de l’Union Européenne.</w:t>
      </w:r>
    </w:p>
    <w:p w14:paraId="2D0247C5" w14:textId="77777777" w:rsidR="00892EB1" w:rsidRDefault="00892EB1" w:rsidP="00083646">
      <w:pPr>
        <w:pStyle w:val="Titre2"/>
        <w:spacing w:before="60" w:after="60"/>
      </w:pPr>
      <w:bookmarkStart w:id="36" w:name="_Toc448768777"/>
      <w:bookmarkStart w:id="37" w:name="_Toc145435114"/>
      <w:r>
        <w:t>Modalités de paiement direct des sous-traitants</w:t>
      </w:r>
      <w:bookmarkEnd w:id="36"/>
      <w:bookmarkEnd w:id="37"/>
    </w:p>
    <w:p w14:paraId="1B3C7728" w14:textId="7C04F600" w:rsidR="008D549D" w:rsidRPr="00394F7D" w:rsidRDefault="00607D57" w:rsidP="00FC7A3E">
      <w:pPr>
        <w:pStyle w:val="Corpsdetexte3"/>
        <w:spacing w:before="60"/>
        <w:rPr>
          <w:lang w:val="fr-FR"/>
        </w:rPr>
      </w:pPr>
      <w:bookmarkStart w:id="38" w:name="_Toc448768778"/>
      <w:r>
        <w:t xml:space="preserve">Les prestations exécutées par les sous-traitants bénéficiant du paiement direct et dont les conditions de paiement ont été agréées par le pouvoir adjudicateur, sont payées dans les conditions prévues </w:t>
      </w:r>
      <w:r w:rsidR="00073774">
        <w:rPr>
          <w:lang w:val="fr-FR"/>
        </w:rPr>
        <w:t xml:space="preserve">aux articles </w:t>
      </w:r>
      <w:r w:rsidR="00073774">
        <w:t>R. 2193-1</w:t>
      </w:r>
      <w:r w:rsidR="00073774">
        <w:rPr>
          <w:lang w:val="fr-FR"/>
        </w:rPr>
        <w:t>0</w:t>
      </w:r>
      <w:r w:rsidR="00073774">
        <w:t xml:space="preserve"> et R.</w:t>
      </w:r>
      <w:r w:rsidR="006D6061">
        <w:rPr>
          <w:lang w:val="fr-FR"/>
        </w:rPr>
        <w:t xml:space="preserve"> </w:t>
      </w:r>
      <w:r w:rsidR="00073774">
        <w:t>2193-</w:t>
      </w:r>
      <w:r w:rsidR="00073774">
        <w:rPr>
          <w:lang w:val="fr-FR"/>
        </w:rPr>
        <w:t>16</w:t>
      </w:r>
      <w:r w:rsidR="00073774">
        <w:t xml:space="preserve"> du code de </w:t>
      </w:r>
      <w:r w:rsidR="006D6061">
        <w:rPr>
          <w:lang w:val="fr-FR"/>
        </w:rPr>
        <w:t xml:space="preserve">la </w:t>
      </w:r>
      <w:r w:rsidR="00073774">
        <w:t>commande publique</w:t>
      </w:r>
      <w:r w:rsidR="00394F7D">
        <w:rPr>
          <w:lang w:val="fr-FR"/>
        </w:rPr>
        <w:t>.</w:t>
      </w:r>
    </w:p>
    <w:p w14:paraId="6AE0CE3D" w14:textId="77777777" w:rsidR="00892EB1" w:rsidRPr="003E16C9" w:rsidRDefault="00892EB1" w:rsidP="007A4B6C">
      <w:pPr>
        <w:pStyle w:val="Titre1"/>
        <w:spacing w:before="240" w:after="0"/>
        <w:ind w:left="357" w:hanging="357"/>
      </w:pPr>
      <w:bookmarkStart w:id="39" w:name="_Toc448768781"/>
      <w:bookmarkStart w:id="40" w:name="_Toc145435115"/>
      <w:bookmarkEnd w:id="38"/>
      <w:r>
        <w:lastRenderedPageBreak/>
        <w:t>Personnel du titulaire</w:t>
      </w:r>
      <w:bookmarkEnd w:id="39"/>
      <w:bookmarkEnd w:id="40"/>
    </w:p>
    <w:p w14:paraId="60EB2AB1" w14:textId="68034AA8" w:rsidR="008524D1" w:rsidRDefault="00892EB1" w:rsidP="007A4B6C">
      <w:pPr>
        <w:spacing w:before="60"/>
      </w:pPr>
      <w:r w:rsidRPr="003E16C9">
        <w:t xml:space="preserve">Le titulaire </w:t>
      </w:r>
      <w:proofErr w:type="spellStart"/>
      <w:r w:rsidRPr="003E16C9">
        <w:t>a</w:t>
      </w:r>
      <w:proofErr w:type="spellEnd"/>
      <w:r w:rsidRPr="003E16C9">
        <w:t xml:space="preserve"> l’entière responsabilité de ses personnels et des moyens à mettre en œuvre pour exécuter la prestation.</w:t>
      </w:r>
      <w:r w:rsidR="00083646">
        <w:t xml:space="preserve"> </w:t>
      </w:r>
      <w:r w:rsidRPr="003E16C9">
        <w:t xml:space="preserve">Il s’engage à produire une attestation d’assurance justifiant d’une couverture en responsabilité appropriée à l’objet du présent </w:t>
      </w:r>
      <w:r w:rsidR="0005318E">
        <w:t>accord-cadre.</w:t>
      </w:r>
      <w:r w:rsidRPr="003E16C9">
        <w:t xml:space="preserve"> </w:t>
      </w:r>
    </w:p>
    <w:p w14:paraId="02629A58" w14:textId="77777777" w:rsidR="008C2544" w:rsidRDefault="00892EB1" w:rsidP="00C830F1">
      <w:pPr>
        <w:spacing w:before="60"/>
      </w:pPr>
      <w:r w:rsidRPr="003E16C9">
        <w:t>La rémunération, les charges sociales et fiscales correspondantes et les frais inhérents à l’emploi de ce personnel sont à la charge du titulaire qui a seule compétence pour en assurer la discipline, l’inspection et la direction.</w:t>
      </w:r>
      <w:r w:rsidR="00FC7A3E">
        <w:t xml:space="preserve"> </w:t>
      </w:r>
    </w:p>
    <w:p w14:paraId="7AB44CCF" w14:textId="70EF7BAE" w:rsidR="008524D1" w:rsidRDefault="00892EB1" w:rsidP="00C830F1">
      <w:pPr>
        <w:spacing w:before="60"/>
      </w:pPr>
      <w:r w:rsidRPr="003E16C9">
        <w:t>En cas de manquement grave du titulaire, au regard de la législation sociale, celui-ci p</w:t>
      </w:r>
      <w:r w:rsidR="0005318E">
        <w:t>eut</w:t>
      </w:r>
      <w:r w:rsidRPr="003E16C9">
        <w:t xml:space="preserve"> être mis en demeure (voie recommandée avec accusé de récep</w:t>
      </w:r>
      <w:r w:rsidRPr="00CF0768">
        <w:t>tion) de faire cesser ces manquements.</w:t>
      </w:r>
      <w:r w:rsidR="00083646">
        <w:t xml:space="preserve"> </w:t>
      </w:r>
      <w:r w:rsidRPr="00CF0768">
        <w:t xml:space="preserve">La lettre restée sans effet sous huitaine, entraînera la rupture du présent </w:t>
      </w:r>
      <w:r w:rsidR="0005318E" w:rsidRPr="00CF0768">
        <w:t>accord-cadre</w:t>
      </w:r>
      <w:r w:rsidRPr="00CF0768">
        <w:t>, sans préavis. Le pouvoir adjudicateur se réservant le droit de demander</w:t>
      </w:r>
      <w:r w:rsidR="008524D1">
        <w:t xml:space="preserve">, </w:t>
      </w:r>
      <w:r w:rsidRPr="00CF0768">
        <w:t>par voie judiciaire</w:t>
      </w:r>
      <w:r w:rsidR="008524D1">
        <w:t>,</w:t>
      </w:r>
      <w:r w:rsidRPr="00CF0768">
        <w:t xml:space="preserve"> des dommages et intérêts compensant le préjudice subi.</w:t>
      </w:r>
      <w:r w:rsidR="00FC7A3E">
        <w:t xml:space="preserve"> </w:t>
      </w:r>
    </w:p>
    <w:p w14:paraId="09925034" w14:textId="39008314" w:rsidR="00892EB1" w:rsidRPr="003E16C9" w:rsidRDefault="00DF29EF" w:rsidP="00AD431B">
      <w:pPr>
        <w:pStyle w:val="Titre1"/>
        <w:spacing w:before="0"/>
        <w:ind w:left="357" w:hanging="357"/>
      </w:pPr>
      <w:bookmarkStart w:id="41" w:name="_Toc145435116"/>
      <w:r>
        <w:rPr>
          <w:lang w:val="fr-FR"/>
        </w:rPr>
        <w:t>Modalités de passation des commandes</w:t>
      </w:r>
      <w:bookmarkEnd w:id="41"/>
    </w:p>
    <w:p w14:paraId="4B0075B1" w14:textId="6BADEF5F" w:rsidR="008524D1" w:rsidRDefault="008524D1" w:rsidP="007A4B6C">
      <w:pPr>
        <w:pStyle w:val="Titre2"/>
        <w:spacing w:before="60" w:after="60"/>
        <w:rPr>
          <w:lang w:val="fr-FR"/>
        </w:rPr>
      </w:pPr>
      <w:bookmarkStart w:id="42" w:name="_Toc145435117"/>
      <w:bookmarkStart w:id="43" w:name="_Toc448768783"/>
      <w:r>
        <w:rPr>
          <w:lang w:val="fr-FR"/>
        </w:rPr>
        <w:t>Modalités de passation des commandes</w:t>
      </w:r>
      <w:r w:rsidR="008E53A7">
        <w:rPr>
          <w:lang w:val="fr-FR"/>
        </w:rPr>
        <w:t xml:space="preserve"> directes</w:t>
      </w:r>
      <w:bookmarkEnd w:id="42"/>
    </w:p>
    <w:p w14:paraId="2766434B" w14:textId="03F592C4" w:rsidR="00C830F1" w:rsidRPr="00DA4746" w:rsidRDefault="00C830F1" w:rsidP="00C830F1">
      <w:pPr>
        <w:rPr>
          <w:lang w:eastAsia="x-none" w:bidi="en-US"/>
        </w:rPr>
      </w:pPr>
      <w:bookmarkStart w:id="44" w:name="_Hlk51863985"/>
      <w:r w:rsidRPr="00DA4746">
        <w:t>Cet article déroge à l’article 3.7</w:t>
      </w:r>
      <w:r w:rsidR="001F0936">
        <w:t xml:space="preserve"> </w:t>
      </w:r>
      <w:r w:rsidRPr="00DA4746">
        <w:t>du C.C.A.G/T.I.C</w:t>
      </w:r>
    </w:p>
    <w:bookmarkEnd w:id="44"/>
    <w:p w14:paraId="0B23F024" w14:textId="1435B81A" w:rsidR="008524D1" w:rsidRDefault="008524D1" w:rsidP="008524D1">
      <w:pPr>
        <w:rPr>
          <w:lang w:eastAsia="x-none" w:bidi="en-US"/>
        </w:rPr>
      </w:pPr>
      <w:r>
        <w:rPr>
          <w:lang w:eastAsia="x-none" w:bidi="en-US"/>
        </w:rPr>
        <w:t>Afin de passer ses commandes</w:t>
      </w:r>
      <w:r w:rsidR="008E53A7">
        <w:rPr>
          <w:lang w:eastAsia="x-none" w:bidi="en-US"/>
        </w:rPr>
        <w:t xml:space="preserve"> sur la base des prix du BPU et du catalogue tarifaire</w:t>
      </w:r>
      <w:r>
        <w:rPr>
          <w:lang w:eastAsia="x-none" w:bidi="en-US"/>
        </w:rPr>
        <w:t>, le pouvoir adjudicateur peut émettre :</w:t>
      </w:r>
    </w:p>
    <w:p w14:paraId="143DCABC" w14:textId="1829B365" w:rsidR="008524D1" w:rsidRDefault="008524D1" w:rsidP="00D70ABF">
      <w:pPr>
        <w:pStyle w:val="Paragraphedeliste"/>
        <w:numPr>
          <w:ilvl w:val="0"/>
          <w:numId w:val="31"/>
        </w:numPr>
        <w:spacing w:after="40"/>
        <w:rPr>
          <w:lang w:eastAsia="x-none" w:bidi="en-US"/>
        </w:rPr>
      </w:pPr>
      <w:r>
        <w:rPr>
          <w:lang w:eastAsia="x-none" w:bidi="en-US"/>
        </w:rPr>
        <w:t>Des bons de commandes, numérotés, datés et signés par ses soins</w:t>
      </w:r>
      <w:r w:rsidR="00BD552D">
        <w:rPr>
          <w:lang w:eastAsia="x-none" w:bidi="en-US"/>
        </w:rPr>
        <w:t>, transmis par courriel</w:t>
      </w:r>
      <w:r w:rsidR="00F25483">
        <w:rPr>
          <w:lang w:eastAsia="x-none" w:bidi="en-US"/>
        </w:rPr>
        <w:t xml:space="preserve"> ou </w:t>
      </w:r>
      <w:r w:rsidR="00BD552D">
        <w:rPr>
          <w:lang w:eastAsia="x-none" w:bidi="en-US"/>
        </w:rPr>
        <w:t>courrier postal.</w:t>
      </w:r>
    </w:p>
    <w:p w14:paraId="0D1FE97C" w14:textId="77777777" w:rsidR="00C830F1" w:rsidRDefault="00C830F1" w:rsidP="00C830F1">
      <w:pPr>
        <w:pStyle w:val="Paragraphedeliste"/>
        <w:numPr>
          <w:ilvl w:val="0"/>
          <w:numId w:val="31"/>
        </w:numPr>
        <w:spacing w:after="40"/>
        <w:rPr>
          <w:lang w:eastAsia="x-none" w:bidi="en-US"/>
        </w:rPr>
      </w:pPr>
      <w:r w:rsidRPr="00393F10">
        <w:rPr>
          <w:lang w:eastAsia="x-none" w:bidi="en-US"/>
        </w:rPr>
        <w:t xml:space="preserve">Des commandes directes via un devis établi par le titulaire reprenant différents items du bordereau des prix unitaires et/ou du catalogue </w:t>
      </w:r>
      <w:r w:rsidRPr="00DA4746">
        <w:rPr>
          <w:lang w:eastAsia="x-none" w:bidi="en-US"/>
        </w:rPr>
        <w:t>tarifaire. Le devis doit être numéroté, daté et signé par le pouvoir adjudicateur</w:t>
      </w:r>
    </w:p>
    <w:p w14:paraId="7468876F" w14:textId="6FAE4F2A" w:rsidR="008524D1" w:rsidRDefault="008524D1" w:rsidP="007A4B6C">
      <w:pPr>
        <w:spacing w:before="60"/>
        <w:rPr>
          <w:lang w:eastAsia="x-none" w:bidi="en-US"/>
        </w:rPr>
      </w:pPr>
      <w:r>
        <w:rPr>
          <w:lang w:eastAsia="x-none" w:bidi="en-US"/>
        </w:rPr>
        <w:t>Quel que soit le mode de passation des commandes, la demande intègre :</w:t>
      </w:r>
    </w:p>
    <w:p w14:paraId="0AA1C183" w14:textId="2077C6EF" w:rsidR="008524D1" w:rsidRDefault="00BD552D" w:rsidP="00D70ABF">
      <w:pPr>
        <w:pStyle w:val="Paragraphedeliste"/>
        <w:numPr>
          <w:ilvl w:val="0"/>
          <w:numId w:val="31"/>
        </w:numPr>
        <w:spacing w:after="40"/>
        <w:rPr>
          <w:lang w:eastAsia="x-none" w:bidi="en-US"/>
        </w:rPr>
      </w:pPr>
      <w:r>
        <w:rPr>
          <w:lang w:eastAsia="x-none" w:bidi="en-US"/>
        </w:rPr>
        <w:t>Des références</w:t>
      </w:r>
      <w:r w:rsidRPr="00BD552D">
        <w:rPr>
          <w:lang w:eastAsia="x-none" w:bidi="en-US"/>
        </w:rPr>
        <w:t xml:space="preserve"> </w:t>
      </w:r>
      <w:r>
        <w:rPr>
          <w:lang w:eastAsia="x-none" w:bidi="en-US"/>
        </w:rPr>
        <w:t>à des produits ou services valorisés dans le bordereau des prix ou le catalogue tarifaire de prix unitaires du titulaire.</w:t>
      </w:r>
    </w:p>
    <w:p w14:paraId="2E17735A" w14:textId="1944B2E4" w:rsidR="00BD552D" w:rsidRDefault="00BD552D" w:rsidP="00D70ABF">
      <w:pPr>
        <w:pStyle w:val="Paragraphedeliste"/>
        <w:numPr>
          <w:ilvl w:val="0"/>
          <w:numId w:val="31"/>
        </w:numPr>
        <w:spacing w:after="40"/>
        <w:rPr>
          <w:lang w:eastAsia="x-none" w:bidi="en-US"/>
        </w:rPr>
      </w:pPr>
      <w:r>
        <w:rPr>
          <w:lang w:eastAsia="x-none" w:bidi="en-US"/>
        </w:rPr>
        <w:t>Les conditions de mises à disposition des prestations/matériels : lieu de livraison/installation, date de mise en service souhaitée (en tenant compte du délai de mise en service du titulaire)</w:t>
      </w:r>
      <w:r w:rsidR="007644A6">
        <w:rPr>
          <w:lang w:eastAsia="x-none" w:bidi="en-US"/>
        </w:rPr>
        <w:t xml:space="preserve"> …</w:t>
      </w:r>
    </w:p>
    <w:p w14:paraId="7AE14DDF" w14:textId="57384C75" w:rsidR="00BD552D" w:rsidRDefault="00BD552D" w:rsidP="00D70ABF">
      <w:pPr>
        <w:pStyle w:val="Paragraphedeliste"/>
        <w:numPr>
          <w:ilvl w:val="0"/>
          <w:numId w:val="31"/>
        </w:numPr>
        <w:spacing w:after="40"/>
        <w:rPr>
          <w:lang w:eastAsia="x-none" w:bidi="en-US"/>
        </w:rPr>
      </w:pPr>
      <w:r>
        <w:rPr>
          <w:lang w:eastAsia="x-none" w:bidi="en-US"/>
        </w:rPr>
        <w:t xml:space="preserve">Les informations techniques et administratives permettant au titulaire de </w:t>
      </w:r>
      <w:r w:rsidR="00AD431B">
        <w:rPr>
          <w:lang w:eastAsia="x-none" w:bidi="en-US"/>
        </w:rPr>
        <w:t xml:space="preserve">la </w:t>
      </w:r>
      <w:r>
        <w:rPr>
          <w:lang w:eastAsia="x-none" w:bidi="en-US"/>
        </w:rPr>
        <w:t>réaliser.</w:t>
      </w:r>
    </w:p>
    <w:p w14:paraId="7A250D78" w14:textId="62F3C21A" w:rsidR="00483F0F" w:rsidRDefault="00C830F1" w:rsidP="00C830F1">
      <w:pPr>
        <w:spacing w:before="60"/>
      </w:pPr>
      <w:r>
        <w:t>L’absence de réserve émise par le titulaire dans les 5 jours ouvrés</w:t>
      </w:r>
      <w:r w:rsidRPr="00393F10">
        <w:t xml:space="preserve"> suivant </w:t>
      </w:r>
      <w:r>
        <w:t>la réception d’une commande vaut acceptation sans réserve des conditions qui y sont mentionnées</w:t>
      </w:r>
      <w:r w:rsidR="00483F0F" w:rsidRPr="003E05C8">
        <w:t>.</w:t>
      </w:r>
    </w:p>
    <w:p w14:paraId="3C6A5981" w14:textId="1B4B0A32" w:rsidR="00C830F1" w:rsidRDefault="00C830F1" w:rsidP="007A4B6C">
      <w:pPr>
        <w:spacing w:before="60"/>
      </w:pPr>
      <w:r>
        <w:t xml:space="preserve">Les </w:t>
      </w:r>
      <w:r w:rsidR="00083646">
        <w:t>prestations</w:t>
      </w:r>
      <w:r>
        <w:t xml:space="preserve">, objets des commandes passées avant la fin de validité de l’accord-cadre, pourront être </w:t>
      </w:r>
      <w:r w:rsidRPr="00F764F8">
        <w:t>exécutés jusqu’à 6 mois</w:t>
      </w:r>
      <w:r>
        <w:t xml:space="preserve"> après la fin du présent accord-cadre.</w:t>
      </w:r>
    </w:p>
    <w:p w14:paraId="5C4702E8" w14:textId="77777777" w:rsidR="00807610" w:rsidRPr="00435B7C" w:rsidRDefault="00807610" w:rsidP="007A4B6C">
      <w:pPr>
        <w:pStyle w:val="Titre2"/>
        <w:spacing w:before="60" w:after="60"/>
        <w:rPr>
          <w:lang w:val="fr-FR"/>
        </w:rPr>
      </w:pPr>
      <w:bookmarkStart w:id="45" w:name="_Toc21011610"/>
      <w:bookmarkStart w:id="46" w:name="_Toc33541867"/>
      <w:bookmarkStart w:id="47" w:name="_Toc69307870"/>
      <w:bookmarkStart w:id="48" w:name="_Toc145435118"/>
      <w:r w:rsidRPr="00435B7C">
        <w:rPr>
          <w:lang w:val="fr-FR"/>
        </w:rPr>
        <w:t>Modalités de passation des commandes par marchés subséquents</w:t>
      </w:r>
      <w:bookmarkEnd w:id="45"/>
      <w:bookmarkEnd w:id="46"/>
      <w:bookmarkEnd w:id="47"/>
      <w:bookmarkEnd w:id="48"/>
    </w:p>
    <w:p w14:paraId="2B476E60" w14:textId="29C781BC" w:rsidR="00807610" w:rsidRPr="00435B7C" w:rsidRDefault="00807610" w:rsidP="00807610">
      <w:pPr>
        <w:rPr>
          <w:lang w:eastAsia="x-none" w:bidi="en-US"/>
        </w:rPr>
      </w:pPr>
      <w:r w:rsidRPr="00C830F1">
        <w:rPr>
          <w:lang w:eastAsia="x-none" w:bidi="en-US"/>
        </w:rPr>
        <w:t>Le pouvoir adjudicateur réalise des marchés subséquents pour </w:t>
      </w:r>
      <w:r w:rsidR="00C830F1" w:rsidRPr="00C830F1">
        <w:rPr>
          <w:lang w:eastAsia="x-none" w:bidi="en-US"/>
        </w:rPr>
        <w:t>toute demande nécessitant un dimensionnement sur mesure des matériels/prestations à réaliser.</w:t>
      </w:r>
      <w:r w:rsidR="0066471D">
        <w:rPr>
          <w:lang w:eastAsia="x-none" w:bidi="en-US"/>
        </w:rPr>
        <w:t xml:space="preserve"> </w:t>
      </w:r>
    </w:p>
    <w:p w14:paraId="63015273" w14:textId="77777777" w:rsidR="00C830F1" w:rsidRDefault="00C830F1" w:rsidP="007A4B6C">
      <w:pPr>
        <w:spacing w:after="40"/>
        <w:rPr>
          <w:lang w:eastAsia="x-none" w:bidi="en-US"/>
        </w:rPr>
      </w:pPr>
      <w:r>
        <w:rPr>
          <w:lang w:eastAsia="x-none" w:bidi="en-US"/>
        </w:rPr>
        <w:t xml:space="preserve">Le pouvoir adjudicateur réalise des marchés subséquents, conformément </w:t>
      </w:r>
      <w:r w:rsidRPr="005A33E2">
        <w:t xml:space="preserve">aux articles </w:t>
      </w:r>
      <w:r>
        <w:t>R.2162-7 à R.2162-9 du code de la commande publique,</w:t>
      </w:r>
      <w:r>
        <w:rPr>
          <w:lang w:eastAsia="x-none" w:bidi="en-US"/>
        </w:rPr>
        <w:t xml:space="preserve"> sur la base des éléments suivants :</w:t>
      </w:r>
    </w:p>
    <w:p w14:paraId="4EA0647E" w14:textId="77777777" w:rsidR="00807610" w:rsidRPr="00435B7C" w:rsidRDefault="00807610" w:rsidP="007A4B6C">
      <w:pPr>
        <w:pStyle w:val="Paragraphedeliste"/>
        <w:numPr>
          <w:ilvl w:val="0"/>
          <w:numId w:val="43"/>
        </w:numPr>
        <w:spacing w:after="40"/>
        <w:rPr>
          <w:lang w:eastAsia="x-none" w:bidi="en-US"/>
        </w:rPr>
      </w:pPr>
      <w:r w:rsidRPr="00435B7C">
        <w:rPr>
          <w:lang w:eastAsia="x-none" w:bidi="en-US"/>
        </w:rPr>
        <w:t>Le titulaire est consulté par oral ou par écrit sur la base d’une expression de besoins simple avec un délai de réponse adapté à la nature de la demande.</w:t>
      </w:r>
    </w:p>
    <w:p w14:paraId="7A3C0E43" w14:textId="77777777" w:rsidR="00807610" w:rsidRPr="00435B7C" w:rsidRDefault="00807610" w:rsidP="007A4B6C">
      <w:pPr>
        <w:pStyle w:val="Paragraphedeliste"/>
        <w:numPr>
          <w:ilvl w:val="0"/>
          <w:numId w:val="43"/>
        </w:numPr>
        <w:spacing w:after="40"/>
        <w:rPr>
          <w:lang w:eastAsia="x-none" w:bidi="en-US"/>
        </w:rPr>
      </w:pPr>
      <w:r w:rsidRPr="00435B7C">
        <w:rPr>
          <w:lang w:eastAsia="x-none" w:bidi="en-US"/>
        </w:rPr>
        <w:t>Le titulaire doit ensuite transmettre par écrit un devis (présentation technique et offre financière) correspondant à l’expression de besoin et respectant les conditions de son offre initiale (qualité technique, remises consenties, délais de réalisations…).</w:t>
      </w:r>
    </w:p>
    <w:p w14:paraId="6CFC0E08" w14:textId="77777777" w:rsidR="00807610" w:rsidRPr="00435B7C" w:rsidRDefault="00807610" w:rsidP="007A4B6C">
      <w:pPr>
        <w:pStyle w:val="Paragraphedeliste"/>
        <w:numPr>
          <w:ilvl w:val="0"/>
          <w:numId w:val="43"/>
        </w:numPr>
        <w:spacing w:after="40"/>
        <w:rPr>
          <w:lang w:eastAsia="x-none" w:bidi="en-US"/>
        </w:rPr>
      </w:pPr>
      <w:r w:rsidRPr="00435B7C">
        <w:rPr>
          <w:lang w:eastAsia="x-none" w:bidi="en-US"/>
        </w:rPr>
        <w:t>Si le pouvoir adjudicateur juge l’offre conforme vis-à-vis de l’offre initiale du titulaire et de l’expression de besoin, le marché subséquent lui est automatiquement attribué.</w:t>
      </w:r>
    </w:p>
    <w:p w14:paraId="600C6294" w14:textId="434FB022" w:rsidR="00807610" w:rsidRDefault="00807610" w:rsidP="00435B7C">
      <w:pPr>
        <w:spacing w:before="60"/>
        <w:rPr>
          <w:lang w:eastAsia="x-none" w:bidi="en-US"/>
        </w:rPr>
      </w:pPr>
      <w:r w:rsidRPr="00435B7C">
        <w:rPr>
          <w:lang w:eastAsia="x-none" w:bidi="en-US"/>
        </w:rPr>
        <w:t xml:space="preserve">La passation des commandes dans le cadre de marchés subséquents est réalisée dans les mêmes conditions que celles mentionnées au chapitre </w:t>
      </w:r>
      <w:r w:rsidR="008E7AC4">
        <w:rPr>
          <w:lang w:eastAsia="x-none" w:bidi="en-US"/>
        </w:rPr>
        <w:t>8</w:t>
      </w:r>
      <w:r w:rsidRPr="00435B7C">
        <w:rPr>
          <w:lang w:eastAsia="x-none" w:bidi="en-US"/>
        </w:rPr>
        <w:t>.1 du présent CCAP.</w:t>
      </w:r>
    </w:p>
    <w:p w14:paraId="235A9217" w14:textId="78F3A6F4" w:rsidR="005D2AFA" w:rsidRDefault="005D2AFA" w:rsidP="005D2AFA">
      <w:pPr>
        <w:pStyle w:val="Titre2"/>
        <w:spacing w:after="60"/>
      </w:pPr>
      <w:bookmarkStart w:id="49" w:name="_Toc145435119"/>
      <w:bookmarkStart w:id="50" w:name="_Toc225655477"/>
      <w:bookmarkStart w:id="51" w:name="_Toc448768787"/>
      <w:bookmarkEnd w:id="43"/>
      <w:r>
        <w:lastRenderedPageBreak/>
        <w:t>Limites de recours aux marchés subséquentes et commandes catalogues</w:t>
      </w:r>
      <w:bookmarkEnd w:id="49"/>
    </w:p>
    <w:p w14:paraId="3658DFD1" w14:textId="1854BF05" w:rsidR="005D2AFA" w:rsidRDefault="005D2AFA" w:rsidP="00D067CA">
      <w:pPr>
        <w:spacing w:after="20"/>
        <w:rPr>
          <w:lang w:eastAsia="x-none" w:bidi="en-US"/>
        </w:rPr>
      </w:pPr>
      <w:r>
        <w:rPr>
          <w:lang w:eastAsia="x-none" w:bidi="en-US"/>
        </w:rPr>
        <w:t>Le recours à la réalisation de marchés subséquents et aux commandes sur catalogue</w:t>
      </w:r>
      <w:r w:rsidR="00AD6EB4">
        <w:rPr>
          <w:lang w:eastAsia="x-none" w:bidi="en-US"/>
        </w:rPr>
        <w:t>s</w:t>
      </w:r>
      <w:r>
        <w:rPr>
          <w:lang w:eastAsia="x-none" w:bidi="en-US"/>
        </w:rPr>
        <w:t xml:space="preserve"> sont limitées </w:t>
      </w:r>
      <w:r w:rsidR="00856C83">
        <w:rPr>
          <w:lang w:eastAsia="x-none" w:bidi="en-US"/>
        </w:rPr>
        <w:t>aux prestations suivantes qui sont pour le moment imprévisibles pour le pouvoir adjudicateur</w:t>
      </w:r>
      <w:r>
        <w:rPr>
          <w:lang w:eastAsia="x-none" w:bidi="en-US"/>
        </w:rPr>
        <w:t> :</w:t>
      </w:r>
    </w:p>
    <w:p w14:paraId="6567B5AF" w14:textId="3BD128AB" w:rsidR="005D2AFA" w:rsidRDefault="005D2AFA" w:rsidP="005D2AFA">
      <w:pPr>
        <w:pStyle w:val="Puces"/>
        <w:numPr>
          <w:ilvl w:val="0"/>
          <w:numId w:val="16"/>
        </w:numPr>
        <w:spacing w:before="20"/>
      </w:pPr>
      <w:r>
        <w:t>L’adjonction d’extensions matérielles ou logiciels sur les copieurs prévus dans le périmètre initial (achat de pièces/licences et installations).</w:t>
      </w:r>
    </w:p>
    <w:p w14:paraId="48F9605C" w14:textId="5028A81F" w:rsidR="005D2AFA" w:rsidRPr="005D2AFA" w:rsidRDefault="005D2AFA" w:rsidP="00D067CA">
      <w:pPr>
        <w:pStyle w:val="Puces"/>
        <w:numPr>
          <w:ilvl w:val="0"/>
          <w:numId w:val="16"/>
        </w:numPr>
        <w:spacing w:before="20"/>
        <w:rPr>
          <w:lang w:eastAsia="x-none"/>
        </w:rPr>
      </w:pPr>
      <w:r>
        <w:t>L’ajout d</w:t>
      </w:r>
      <w:r w:rsidR="00D067CA">
        <w:t>e 2</w:t>
      </w:r>
      <w:r>
        <w:t xml:space="preserve"> nouveau</w:t>
      </w:r>
      <w:r w:rsidR="00D067CA">
        <w:t xml:space="preserve">x </w:t>
      </w:r>
      <w:r>
        <w:t>copieur</w:t>
      </w:r>
      <w:r w:rsidR="00D067CA">
        <w:t>s</w:t>
      </w:r>
      <w:r>
        <w:t xml:space="preserve"> complet</w:t>
      </w:r>
      <w:r w:rsidR="00D067CA">
        <w:t>s</w:t>
      </w:r>
      <w:r>
        <w:t xml:space="preserve"> (moteur d’impression et extensions) maximum</w:t>
      </w:r>
      <w:r>
        <w:rPr>
          <w:lang w:eastAsia="x-none"/>
        </w:rPr>
        <w:t>.</w:t>
      </w:r>
    </w:p>
    <w:p w14:paraId="33DDC2AB" w14:textId="3D7DEF85" w:rsidR="00892EB1" w:rsidRPr="00CE5FFE" w:rsidRDefault="00892EB1" w:rsidP="00AD6EB4">
      <w:pPr>
        <w:pStyle w:val="Titre1"/>
        <w:spacing w:before="60"/>
        <w:ind w:left="357" w:hanging="357"/>
      </w:pPr>
      <w:bookmarkStart w:id="52" w:name="_Toc145435120"/>
      <w:r>
        <w:t>Opérations de vérifications</w:t>
      </w:r>
      <w:bookmarkEnd w:id="50"/>
      <w:bookmarkEnd w:id="51"/>
      <w:bookmarkEnd w:id="52"/>
    </w:p>
    <w:p w14:paraId="114F0714" w14:textId="7A43BF62" w:rsidR="00F83B11" w:rsidRDefault="00F83B11" w:rsidP="00AD6EB4">
      <w:pPr>
        <w:spacing w:before="60"/>
      </w:pPr>
      <w:bookmarkStart w:id="53" w:name="_Toc40344581"/>
      <w:bookmarkStart w:id="54" w:name="_Toc225655478"/>
      <w:bookmarkStart w:id="55" w:name="_Toc448768788"/>
      <w:r>
        <w:t xml:space="preserve">Cet article </w:t>
      </w:r>
      <w:r w:rsidRPr="00E66C69">
        <w:t xml:space="preserve">déroge aux articles </w:t>
      </w:r>
      <w:r w:rsidR="0094327C">
        <w:t>30</w:t>
      </w:r>
      <w:r w:rsidRPr="00E66C69">
        <w:t xml:space="preserve"> à </w:t>
      </w:r>
      <w:r w:rsidR="0094327C">
        <w:t>34</w:t>
      </w:r>
      <w:r w:rsidRPr="00E66C69">
        <w:t xml:space="preserve"> du C.C.A.G/</w:t>
      </w:r>
      <w:r>
        <w:t>T</w:t>
      </w:r>
      <w:r w:rsidRPr="00E66C69">
        <w:t>.</w:t>
      </w:r>
      <w:r>
        <w:t>I</w:t>
      </w:r>
      <w:r w:rsidRPr="00E66C69">
        <w:t>.</w:t>
      </w:r>
      <w:r>
        <w:t>C.</w:t>
      </w:r>
    </w:p>
    <w:p w14:paraId="54C9EFB8" w14:textId="77777777" w:rsidR="00C830F1" w:rsidRPr="005D4825" w:rsidRDefault="00C830F1" w:rsidP="005D2AFA">
      <w:pPr>
        <w:pStyle w:val="Titre2"/>
        <w:spacing w:before="60" w:after="60"/>
      </w:pPr>
      <w:bookmarkStart w:id="56" w:name="_Toc145435121"/>
      <w:r>
        <w:rPr>
          <w:lang w:val="fr-FR"/>
        </w:rPr>
        <w:t>Déroulement des vérifications par typologies de prestations</w:t>
      </w:r>
      <w:bookmarkEnd w:id="53"/>
      <w:bookmarkEnd w:id="56"/>
    </w:p>
    <w:p w14:paraId="67509516" w14:textId="65B50085" w:rsidR="006A358C" w:rsidRDefault="006A358C" w:rsidP="00AD6EB4">
      <w:pPr>
        <w:spacing w:after="20"/>
      </w:pPr>
      <w:bookmarkStart w:id="57" w:name="_Toc462819423"/>
      <w:bookmarkStart w:id="58" w:name="_Toc448768794"/>
      <w:bookmarkEnd w:id="54"/>
      <w:bookmarkEnd w:id="55"/>
      <w:r>
        <w:t>Les prestations faisant l'objet du présent accord-cadre sont soumises à des opérations de vérifications destinées à constater qu'elles répondent aux stipulations prévues. Ces opérations de vérifications sont réalisées de la façon suivante :</w:t>
      </w:r>
    </w:p>
    <w:p w14:paraId="1974579E" w14:textId="77777777" w:rsidR="006A358C" w:rsidRDefault="006A358C" w:rsidP="005D2AFA">
      <w:pPr>
        <w:pStyle w:val="Paragraphedeliste"/>
        <w:numPr>
          <w:ilvl w:val="0"/>
          <w:numId w:val="52"/>
        </w:numPr>
        <w:spacing w:before="20" w:after="20"/>
      </w:pPr>
      <w:r>
        <w:t xml:space="preserve">Pour le déploiement initial : </w:t>
      </w:r>
    </w:p>
    <w:p w14:paraId="29F3129F" w14:textId="525DF765" w:rsidR="006A358C" w:rsidRDefault="006A358C" w:rsidP="006A358C">
      <w:pPr>
        <w:pStyle w:val="Paragraphedeliste"/>
        <w:numPr>
          <w:ilvl w:val="1"/>
          <w:numId w:val="53"/>
        </w:numPr>
        <w:spacing w:before="20" w:after="20"/>
        <w:ind w:left="993" w:hanging="306"/>
      </w:pPr>
      <w:r>
        <w:t xml:space="preserve">L’installation de chaque matériel </w:t>
      </w:r>
      <w:r w:rsidR="00D067CA">
        <w:t xml:space="preserve">et du logiciel de gestion des flux d’impressions </w:t>
      </w:r>
      <w:r>
        <w:t>est vérifiée sur la base d’un</w:t>
      </w:r>
      <w:r w:rsidRPr="000A63CA">
        <w:rPr>
          <w:color w:val="00B0F0"/>
        </w:rPr>
        <w:t xml:space="preserve"> </w:t>
      </w:r>
      <w:r w:rsidRPr="00DA4746">
        <w:t xml:space="preserve">dossier </w:t>
      </w:r>
      <w:r>
        <w:t>de recette pour valider les vérifications d’aptitude, puis par une période d’observation d’un mois pour les vérifications de services réguliers.</w:t>
      </w:r>
    </w:p>
    <w:p w14:paraId="6D1E332D" w14:textId="77777777" w:rsidR="006A358C" w:rsidRDefault="006A358C" w:rsidP="006A358C">
      <w:pPr>
        <w:pStyle w:val="Paragraphedeliste"/>
        <w:numPr>
          <w:ilvl w:val="0"/>
          <w:numId w:val="52"/>
        </w:numPr>
        <w:spacing w:before="60" w:after="20"/>
      </w:pPr>
      <w:r>
        <w:t>Pour des commandes complémentaires :</w:t>
      </w:r>
    </w:p>
    <w:p w14:paraId="3A9E483F" w14:textId="77777777" w:rsidR="006A358C" w:rsidRDefault="006A358C" w:rsidP="006A358C">
      <w:pPr>
        <w:pStyle w:val="Paragraphedeliste"/>
        <w:numPr>
          <w:ilvl w:val="1"/>
          <w:numId w:val="53"/>
        </w:numPr>
        <w:spacing w:before="20" w:after="20"/>
        <w:ind w:left="993" w:hanging="306"/>
      </w:pPr>
      <w:r>
        <w:t>Toute livraison simple de matériel ou de licence logicielle est vérifiée sur constat visuel (pour les matériels) et vérification des quantités livrées. La validation de ces vérifications vaut acceptation des vérifications d’aptitude et de de services réguliers.</w:t>
      </w:r>
    </w:p>
    <w:p w14:paraId="65467F50" w14:textId="77777777" w:rsidR="006A358C" w:rsidRDefault="006A358C" w:rsidP="006A358C">
      <w:pPr>
        <w:pStyle w:val="Paragraphedeliste"/>
        <w:numPr>
          <w:ilvl w:val="1"/>
          <w:numId w:val="53"/>
        </w:numPr>
        <w:spacing w:before="20" w:after="20"/>
        <w:ind w:left="993" w:hanging="306"/>
      </w:pPr>
      <w:r>
        <w:t xml:space="preserve">Toute autre prestation est vérifiée sur la base </w:t>
      </w:r>
      <w:r w:rsidRPr="00DA4746">
        <w:t xml:space="preserve">d’un dossier de </w:t>
      </w:r>
      <w:r>
        <w:t>recette pour valider les vérifications d’aptitude, puis par une période d’observation d’un mois pour les vérifications de services réguliers.</w:t>
      </w:r>
      <w:bookmarkEnd w:id="57"/>
    </w:p>
    <w:p w14:paraId="75D3708B" w14:textId="0630F312" w:rsidR="006A358C" w:rsidRPr="00F83B11" w:rsidRDefault="006A358C" w:rsidP="006A358C">
      <w:pPr>
        <w:spacing w:before="60"/>
      </w:pPr>
      <w:r>
        <w:t xml:space="preserve">Le titulaire est responsable de la production des </w:t>
      </w:r>
      <w:r w:rsidRPr="00DA4746">
        <w:t xml:space="preserve">dossiers </w:t>
      </w:r>
      <w:r>
        <w:t>de recette qui doivent être transmis au pouvoir adjudicateur a minima 10 jours ouvrés avant la vérification des prestations. Ces documents doivent être validés par le pouvoir adjudicateur avant de réaliser les vérifications.</w:t>
      </w:r>
    </w:p>
    <w:p w14:paraId="4B916B4C" w14:textId="77777777" w:rsidR="006A358C" w:rsidRDefault="006A358C" w:rsidP="006A358C">
      <w:pPr>
        <w:pStyle w:val="Titre2"/>
        <w:spacing w:before="0" w:after="60"/>
      </w:pPr>
      <w:bookmarkStart w:id="59" w:name="_Toc40344582"/>
      <w:bookmarkStart w:id="60" w:name="_Toc73106435"/>
      <w:bookmarkStart w:id="61" w:name="_Toc145435122"/>
      <w:r>
        <w:rPr>
          <w:lang w:val="fr-FR"/>
        </w:rPr>
        <w:t>Exécution des vérifications d’aptitude</w:t>
      </w:r>
      <w:bookmarkEnd w:id="59"/>
      <w:bookmarkEnd w:id="60"/>
      <w:bookmarkEnd w:id="61"/>
    </w:p>
    <w:p w14:paraId="24CE248B" w14:textId="77777777" w:rsidR="006A358C" w:rsidRDefault="006A358C" w:rsidP="00D067CA">
      <w:pPr>
        <w:spacing w:before="60" w:after="0"/>
      </w:pPr>
      <w:r>
        <w:t xml:space="preserve">Après avoir exécuté les vérifications d’aptitude (quel que soit le mode utilisé), le pouvoir adjudicateur informe par écrit le titulaire de son accord et de ses observations éventuelles. </w:t>
      </w:r>
    </w:p>
    <w:p w14:paraId="135CAB7C" w14:textId="77777777" w:rsidR="006A358C" w:rsidRDefault="006A358C" w:rsidP="006A358C">
      <w:pPr>
        <w:spacing w:before="60" w:after="0"/>
      </w:pPr>
      <w:r>
        <w:t xml:space="preserve">Le délai imparti au pouvoir </w:t>
      </w:r>
      <w:r w:rsidRPr="008D1052">
        <w:t xml:space="preserve">adjudicateur pour procéder aux vérifications </w:t>
      </w:r>
      <w:r>
        <w:t xml:space="preserve">d’aptitude </w:t>
      </w:r>
      <w:r w:rsidRPr="008D1052">
        <w:t xml:space="preserve">et notifier sa décision est de </w:t>
      </w:r>
      <w:r>
        <w:t>10 jours ouvrés</w:t>
      </w:r>
      <w:r w:rsidRPr="008D1052">
        <w:t xml:space="preserve"> à partir de la mise en </w:t>
      </w:r>
      <w:r>
        <w:t>ordre de marche</w:t>
      </w:r>
      <w:r w:rsidRPr="008D1052">
        <w:t>. A défaut de notification dans le délai défini, les vérifications</w:t>
      </w:r>
      <w:r>
        <w:t xml:space="preserve"> d’aptitude</w:t>
      </w:r>
      <w:r w:rsidRPr="008D1052">
        <w:t xml:space="preserve"> </w:t>
      </w:r>
      <w:r>
        <w:t>sont réputées positives.</w:t>
      </w:r>
    </w:p>
    <w:p w14:paraId="652B765B" w14:textId="77777777" w:rsidR="006A358C" w:rsidRDefault="006A358C" w:rsidP="006A358C">
      <w:pPr>
        <w:spacing w:before="60" w:after="0"/>
      </w:pPr>
      <w:bookmarkStart w:id="62" w:name="_Hlk5802455"/>
      <w:r>
        <w:t>Si les vérifications d’aptitude sont négatives, le pouvoir adjudicateur prend une décision d’ajournement ou de rejet.</w:t>
      </w:r>
    </w:p>
    <w:p w14:paraId="4F6877BF" w14:textId="77777777" w:rsidR="006A358C" w:rsidRDefault="006A358C" w:rsidP="00D067CA">
      <w:pPr>
        <w:pStyle w:val="Titre2"/>
        <w:spacing w:before="60" w:after="60"/>
        <w:rPr>
          <w:lang w:val="fr-FR"/>
        </w:rPr>
      </w:pPr>
      <w:bookmarkStart w:id="63" w:name="_Toc40344583"/>
      <w:bookmarkStart w:id="64" w:name="_Toc73106436"/>
      <w:bookmarkStart w:id="65" w:name="_Toc145435123"/>
      <w:bookmarkEnd w:id="62"/>
      <w:r>
        <w:rPr>
          <w:lang w:val="fr-FR"/>
        </w:rPr>
        <w:t>Exécution des vérifications de services régulier</w:t>
      </w:r>
      <w:bookmarkEnd w:id="63"/>
      <w:r>
        <w:rPr>
          <w:lang w:val="fr-FR"/>
        </w:rPr>
        <w:t>s</w:t>
      </w:r>
      <w:bookmarkEnd w:id="64"/>
      <w:bookmarkEnd w:id="65"/>
    </w:p>
    <w:p w14:paraId="75C6A96F" w14:textId="77777777" w:rsidR="006A358C" w:rsidRDefault="006A358C" w:rsidP="00D067CA">
      <w:pPr>
        <w:spacing w:before="60"/>
      </w:pPr>
      <w:r w:rsidRPr="00D37614">
        <w:t xml:space="preserve">Le délai prévu </w:t>
      </w:r>
      <w:r>
        <w:t>pour</w:t>
      </w:r>
      <w:r w:rsidRPr="00D37614">
        <w:t xml:space="preserve"> les vérifications d</w:t>
      </w:r>
      <w:r>
        <w:t>e</w:t>
      </w:r>
      <w:r w:rsidRPr="00D37614">
        <w:t xml:space="preserve"> service</w:t>
      </w:r>
      <w:r>
        <w:t>s</w:t>
      </w:r>
      <w:r w:rsidRPr="00D37614">
        <w:t xml:space="preserve"> régulier</w:t>
      </w:r>
      <w:r>
        <w:t>s</w:t>
      </w:r>
      <w:r w:rsidRPr="00D37614">
        <w:t xml:space="preserve"> </w:t>
      </w:r>
      <w:r>
        <w:t xml:space="preserve">est d’un mois. </w:t>
      </w:r>
      <w:r w:rsidRPr="00D37614">
        <w:t>Le</w:t>
      </w:r>
      <w:r>
        <w:t xml:space="preserve">s solutions sont déclarées </w:t>
      </w:r>
      <w:r w:rsidRPr="00D37614">
        <w:t>réguli</w:t>
      </w:r>
      <w:r>
        <w:t>ères</w:t>
      </w:r>
      <w:r w:rsidRPr="00D37614">
        <w:t xml:space="preserve"> si la durée cumulée des indisponibilités comptabilisées</w:t>
      </w:r>
      <w:r>
        <w:t xml:space="preserve"> sur la période de VSR</w:t>
      </w:r>
      <w:r w:rsidRPr="00D37614">
        <w:t xml:space="preserve">, ne dépasse pas </w:t>
      </w:r>
      <w:r>
        <w:t>8</w:t>
      </w:r>
      <w:r w:rsidRPr="00D37614">
        <w:t xml:space="preserve"> heures</w:t>
      </w:r>
      <w:r>
        <w:t xml:space="preserve"> ouvrées.</w:t>
      </w:r>
    </w:p>
    <w:p w14:paraId="615EF95D" w14:textId="77777777" w:rsidR="006A358C" w:rsidRDefault="006A358C" w:rsidP="006A358C">
      <w:pPr>
        <w:spacing w:before="60"/>
      </w:pPr>
      <w:r w:rsidRPr="00D37614">
        <w:t>À l'issue de la période de vérification de service</w:t>
      </w:r>
      <w:r>
        <w:t>s</w:t>
      </w:r>
      <w:r w:rsidRPr="00D37614">
        <w:t xml:space="preserve"> régulier</w:t>
      </w:r>
      <w:r>
        <w:t>s</w:t>
      </w:r>
      <w:r w:rsidRPr="00D37614">
        <w:t xml:space="preserve">, le pouvoir adjudicateur dispose de </w:t>
      </w:r>
      <w:r>
        <w:t>10 jours ouvrés</w:t>
      </w:r>
      <w:r w:rsidRPr="00D37614">
        <w:t xml:space="preserve"> pour notifier au titulaire sa décision. </w:t>
      </w:r>
    </w:p>
    <w:p w14:paraId="1391504F" w14:textId="77777777" w:rsidR="006A358C" w:rsidRDefault="006A358C" w:rsidP="006A358C">
      <w:pPr>
        <w:spacing w:before="60"/>
      </w:pPr>
      <w:r w:rsidRPr="00D37614">
        <w:t>A défaut de notification dans le délai imparti, les vérifications de service</w:t>
      </w:r>
      <w:r>
        <w:t>s</w:t>
      </w:r>
      <w:r w:rsidRPr="00D37614">
        <w:t xml:space="preserve"> régulier</w:t>
      </w:r>
      <w:r>
        <w:t>s</w:t>
      </w:r>
      <w:r w:rsidRPr="00D37614">
        <w:t xml:space="preserve"> sont réputées positives.</w:t>
      </w:r>
    </w:p>
    <w:p w14:paraId="48C2B347" w14:textId="77777777" w:rsidR="006A358C" w:rsidRPr="00D37614" w:rsidRDefault="006A358C" w:rsidP="006A358C">
      <w:pPr>
        <w:spacing w:before="60"/>
      </w:pPr>
      <w:r w:rsidRPr="00D37614">
        <w:t xml:space="preserve">Si les vérifications </w:t>
      </w:r>
      <w:r>
        <w:t xml:space="preserve">de </w:t>
      </w:r>
      <w:r w:rsidRPr="00D37614">
        <w:t>service</w:t>
      </w:r>
      <w:r>
        <w:t>s</w:t>
      </w:r>
      <w:r w:rsidRPr="00D37614">
        <w:t xml:space="preserve"> régulier</w:t>
      </w:r>
      <w:r>
        <w:t>s</w:t>
      </w:r>
      <w:r w:rsidRPr="00D37614">
        <w:t xml:space="preserve"> sont négatives, le pouvoir adjudicateur prononce soit l'ajournement des prestations, soit l'admission avec réfaction, soit le rejet des prestations.</w:t>
      </w:r>
    </w:p>
    <w:p w14:paraId="706476B1" w14:textId="77777777" w:rsidR="006A358C" w:rsidRDefault="006A358C" w:rsidP="006A358C">
      <w:pPr>
        <w:pStyle w:val="Titre2"/>
        <w:spacing w:after="60"/>
        <w:rPr>
          <w:lang w:val="fr-FR"/>
        </w:rPr>
      </w:pPr>
      <w:bookmarkStart w:id="66" w:name="_Toc40344584"/>
      <w:bookmarkStart w:id="67" w:name="_Toc73106437"/>
      <w:bookmarkStart w:id="68" w:name="_Toc145435124"/>
      <w:r>
        <w:rPr>
          <w:lang w:val="fr-FR"/>
        </w:rPr>
        <w:lastRenderedPageBreak/>
        <w:t>Admission des prestations</w:t>
      </w:r>
      <w:bookmarkEnd w:id="66"/>
      <w:bookmarkEnd w:id="67"/>
      <w:bookmarkEnd w:id="68"/>
    </w:p>
    <w:p w14:paraId="592A6494" w14:textId="77777777" w:rsidR="006A358C" w:rsidRDefault="006A358C" w:rsidP="006A358C">
      <w:pPr>
        <w:spacing w:before="120"/>
        <w:rPr>
          <w:lang w:eastAsia="x-none" w:bidi="en-US"/>
        </w:rPr>
      </w:pPr>
      <w:r>
        <w:rPr>
          <w:lang w:eastAsia="x-none" w:bidi="en-US"/>
        </w:rPr>
        <w:t xml:space="preserve">Les prestations sont admises à partir du moment où les vérifications d’aptitudes et de services réguliers sont validées. </w:t>
      </w:r>
    </w:p>
    <w:p w14:paraId="4A615A68" w14:textId="421B0E80" w:rsidR="006A358C" w:rsidRPr="007775BB" w:rsidRDefault="006A358C" w:rsidP="006A358C">
      <w:pPr>
        <w:rPr>
          <w:lang w:eastAsia="x-none" w:bidi="en-US"/>
        </w:rPr>
      </w:pPr>
      <w:r w:rsidRPr="00D37614">
        <w:t>Elle marque le début de la période de garantie pour laquelle les dispositions de l’article 3</w:t>
      </w:r>
      <w:r>
        <w:t>6</w:t>
      </w:r>
      <w:r w:rsidRPr="00D37614">
        <w:t xml:space="preserve"> du </w:t>
      </w:r>
      <w:r w:rsidRPr="00E66C69">
        <w:t>C.C.A.G/</w:t>
      </w:r>
      <w:r>
        <w:t>T</w:t>
      </w:r>
      <w:r w:rsidRPr="00E66C69">
        <w:t>.</w:t>
      </w:r>
      <w:r>
        <w:t>I</w:t>
      </w:r>
      <w:r w:rsidRPr="00E66C69">
        <w:t>.</w:t>
      </w:r>
      <w:r>
        <w:t>C.</w:t>
      </w:r>
      <w:r w:rsidRPr="00D37614">
        <w:t xml:space="preserve"> s’ap</w:t>
      </w:r>
      <w:r>
        <w:t xml:space="preserve">pliquent et le début des prestations de maintenance définies à l’article </w:t>
      </w:r>
      <w:r w:rsidR="000050A1">
        <w:t>8</w:t>
      </w:r>
      <w:r>
        <w:t xml:space="preserve"> du CCTP</w:t>
      </w:r>
      <w:r w:rsidRPr="00D37614">
        <w:t>.</w:t>
      </w:r>
    </w:p>
    <w:p w14:paraId="13D61D0D" w14:textId="77777777" w:rsidR="006A358C" w:rsidRDefault="006A358C" w:rsidP="006A358C">
      <w:pPr>
        <w:pStyle w:val="Titre2"/>
        <w:spacing w:before="60" w:after="60"/>
      </w:pPr>
      <w:bookmarkStart w:id="69" w:name="_Toc69907958"/>
      <w:bookmarkStart w:id="70" w:name="_Toc69907959"/>
      <w:bookmarkStart w:id="71" w:name="_Toc69907960"/>
      <w:bookmarkStart w:id="72" w:name="_Toc69907961"/>
      <w:bookmarkStart w:id="73" w:name="_Toc69907962"/>
      <w:bookmarkStart w:id="74" w:name="_Toc69907963"/>
      <w:bookmarkStart w:id="75" w:name="_Toc40344585"/>
      <w:bookmarkStart w:id="76" w:name="_Toc73106438"/>
      <w:bookmarkStart w:id="77" w:name="_Toc145435125"/>
      <w:bookmarkEnd w:id="69"/>
      <w:bookmarkEnd w:id="70"/>
      <w:bookmarkEnd w:id="71"/>
      <w:bookmarkEnd w:id="72"/>
      <w:bookmarkEnd w:id="73"/>
      <w:bookmarkEnd w:id="74"/>
      <w:r>
        <w:t>Ajournement</w:t>
      </w:r>
      <w:bookmarkEnd w:id="75"/>
      <w:bookmarkEnd w:id="76"/>
      <w:bookmarkEnd w:id="77"/>
    </w:p>
    <w:p w14:paraId="18254A53" w14:textId="77777777" w:rsidR="006A358C" w:rsidRDefault="006A358C" w:rsidP="006A358C">
      <w:pPr>
        <w:spacing w:before="60"/>
      </w:pPr>
      <w:bookmarkStart w:id="78" w:name="_Toc225655482"/>
      <w:bookmarkStart w:id="79" w:name="_Toc448768792"/>
      <w:r>
        <w:t xml:space="preserve">Lorsque le pouvoir adjudicateur juge que les prestations peuvent être rendues conformes aux stipulations demandées moyennant certains compléments, améliorations ou mises au point, il prononce </w:t>
      </w:r>
      <w:r w:rsidRPr="008D1052">
        <w:t xml:space="preserve">l'ajournement qui est motivé et assorti d'un délai </w:t>
      </w:r>
      <w:r>
        <w:t xml:space="preserve">adapté </w:t>
      </w:r>
      <w:r w:rsidRPr="008D1052">
        <w:t>pour parfaire les prestations.</w:t>
      </w:r>
      <w:r>
        <w:t xml:space="preserve"> </w:t>
      </w:r>
    </w:p>
    <w:p w14:paraId="69A11A62" w14:textId="77777777" w:rsidR="006A358C" w:rsidRDefault="006A358C" w:rsidP="006A358C">
      <w:pPr>
        <w:spacing w:before="60"/>
      </w:pPr>
      <w:r w:rsidRPr="008D1052">
        <w:t xml:space="preserve">Le titulaire dispose de </w:t>
      </w:r>
      <w:r>
        <w:t>10 jours ouvrés</w:t>
      </w:r>
      <w:r w:rsidRPr="008D1052">
        <w:t xml:space="preserve"> pour présenter ses observations</w:t>
      </w:r>
      <w:r>
        <w:t>.</w:t>
      </w:r>
    </w:p>
    <w:p w14:paraId="647DFF56" w14:textId="77777777" w:rsidR="006A358C" w:rsidRDefault="006A358C" w:rsidP="006A358C">
      <w:r>
        <w:t>Une fois les prestations ajustées par le titulaire, le pouvoir adjudicateur reprend la phase de vérification qui a précédé la décision d’ajournement.</w:t>
      </w:r>
    </w:p>
    <w:p w14:paraId="50B968FF" w14:textId="77777777" w:rsidR="006A358C" w:rsidRDefault="006A358C" w:rsidP="006A358C">
      <w:r w:rsidRPr="008D1052">
        <w:t xml:space="preserve">En cas de refus ou de silence du titulaire à l'expiration du délai prévu à l'alinéa précédent ou à défaut d'une nouvelle présentation des prestations dans le délai imparti à cet effet par la décision d'ajournement, le pouvoir adjudicateur prononce </w:t>
      </w:r>
      <w:r>
        <w:t>dans un délai de 10 jours ouvrés</w:t>
      </w:r>
      <w:r w:rsidRPr="008D1052">
        <w:t xml:space="preserve"> soit la réception avec réfaction, soit le rejet des prestations</w:t>
      </w:r>
      <w:r>
        <w:t>.</w:t>
      </w:r>
    </w:p>
    <w:p w14:paraId="73FDE7E8" w14:textId="77777777" w:rsidR="006A358C" w:rsidRDefault="006A358C" w:rsidP="00016DAE">
      <w:pPr>
        <w:pStyle w:val="Titre2"/>
        <w:spacing w:before="60" w:after="60"/>
      </w:pPr>
      <w:bookmarkStart w:id="80" w:name="_Toc40344586"/>
      <w:bookmarkStart w:id="81" w:name="_Toc73106439"/>
      <w:bookmarkStart w:id="82" w:name="_Toc145435126"/>
      <w:r>
        <w:t xml:space="preserve">Réception avec </w:t>
      </w:r>
      <w:r w:rsidRPr="00974753">
        <w:t>réfaction</w:t>
      </w:r>
      <w:bookmarkEnd w:id="78"/>
      <w:bookmarkEnd w:id="79"/>
      <w:bookmarkEnd w:id="80"/>
      <w:bookmarkEnd w:id="81"/>
      <w:bookmarkEnd w:id="82"/>
    </w:p>
    <w:p w14:paraId="6EB6B759" w14:textId="77777777" w:rsidR="006A358C" w:rsidRDefault="006A358C" w:rsidP="006A358C">
      <w:pPr>
        <w:spacing w:before="60"/>
      </w:pPr>
      <w:bookmarkStart w:id="83" w:name="_Toc225655483"/>
      <w:bookmarkStart w:id="84" w:name="_Toc448768793"/>
      <w:r w:rsidRPr="008D1052">
        <w:t xml:space="preserve">Lorsque le pouvoir adjudicateur juge que les prestations, sans satisfaire entièrement aux conditions de l’accord-cadre, peuvent être utilisées en l'état, il notifie au titulaire une décision motivée de les recevoir avec réfaction d'un montant déterminé. </w:t>
      </w:r>
    </w:p>
    <w:p w14:paraId="72A4CC23" w14:textId="77777777" w:rsidR="006A358C" w:rsidRDefault="006A358C" w:rsidP="006A358C">
      <w:pPr>
        <w:spacing w:before="60"/>
      </w:pPr>
      <w:r w:rsidRPr="008D1052">
        <w:t xml:space="preserve">Le titulaire dispose d'un délai de </w:t>
      </w:r>
      <w:r>
        <w:t>10 jours ouvrés</w:t>
      </w:r>
      <w:r w:rsidRPr="008D1052">
        <w:t xml:space="preserve"> pour présenter ses observations ; passé ce délai il est réputé avoir accepté la décision du pouvoir</w:t>
      </w:r>
      <w:r>
        <w:t xml:space="preserve"> adjudicateur.</w:t>
      </w:r>
    </w:p>
    <w:p w14:paraId="37384FD4" w14:textId="77777777" w:rsidR="006A358C" w:rsidRDefault="006A358C" w:rsidP="006A358C">
      <w:pPr>
        <w:spacing w:before="60"/>
      </w:pPr>
      <w:r>
        <w:t>Le pouvoir adjudicateur dispose d’un délai de 10 jours ouvrés pour analyser les éventuelles observations du titulaire et notifier sa décision finale.</w:t>
      </w:r>
    </w:p>
    <w:p w14:paraId="065B4E43" w14:textId="77777777" w:rsidR="006A358C" w:rsidRDefault="006A358C" w:rsidP="00016DAE">
      <w:pPr>
        <w:pStyle w:val="Titre2"/>
        <w:spacing w:before="60" w:after="60"/>
      </w:pPr>
      <w:bookmarkStart w:id="85" w:name="_Toc40344587"/>
      <w:bookmarkStart w:id="86" w:name="_Toc73106440"/>
      <w:bookmarkStart w:id="87" w:name="_Toc145435127"/>
      <w:r>
        <w:t>Rejet</w:t>
      </w:r>
      <w:bookmarkEnd w:id="83"/>
      <w:bookmarkEnd w:id="84"/>
      <w:bookmarkEnd w:id="85"/>
      <w:bookmarkEnd w:id="86"/>
      <w:bookmarkEnd w:id="87"/>
    </w:p>
    <w:p w14:paraId="77D6166F" w14:textId="77777777" w:rsidR="006A358C" w:rsidRDefault="006A358C" w:rsidP="006A358C">
      <w:pPr>
        <w:spacing w:before="60" w:after="0"/>
      </w:pPr>
      <w:r w:rsidRPr="00025E57">
        <w:t>Lorsque le pouvoir adjudicateur juge que les prestations appellent des réserves telles qu'il ne lui apparaît pas possible d'en prononcer ni l'ajournement ni la réception avec réfaction, il notifie une décision motivée de rejet.</w:t>
      </w:r>
    </w:p>
    <w:p w14:paraId="6B27A612" w14:textId="77777777" w:rsidR="006A358C" w:rsidRDefault="006A358C" w:rsidP="006A358C">
      <w:pPr>
        <w:spacing w:before="60" w:after="0"/>
      </w:pPr>
      <w:r w:rsidRPr="00025E57">
        <w:t xml:space="preserve">Le titulaire dispose de </w:t>
      </w:r>
      <w:r>
        <w:t>10 jours ouvrés</w:t>
      </w:r>
      <w:r w:rsidRPr="00025E57">
        <w:t xml:space="preserve"> pour présenter ses observations ; passé ce délai il est réputé avoir accepté la décision du pouvoir adjudicateur. </w:t>
      </w:r>
    </w:p>
    <w:p w14:paraId="6B1AE338" w14:textId="77777777" w:rsidR="006A358C" w:rsidRDefault="006A358C" w:rsidP="006A358C">
      <w:pPr>
        <w:spacing w:before="60"/>
      </w:pPr>
      <w:r>
        <w:t>Le pouvoir adjudicateur dispose d’un délai de 10 jours ouvrés pour analyser les éventuelles observations du titulaire et notifier sa décision finale.</w:t>
      </w:r>
    </w:p>
    <w:p w14:paraId="72401ED3" w14:textId="018BBDBB" w:rsidR="00F83B11" w:rsidRPr="00025E57" w:rsidRDefault="006A358C" w:rsidP="006A358C">
      <w:pPr>
        <w:spacing w:before="60" w:after="0"/>
      </w:pPr>
      <w:r w:rsidRPr="00025E57">
        <w:t>En cas de rejet, le titulaire est tenu de procéder à la r</w:t>
      </w:r>
      <w:r>
        <w:t>écupération des matériels concernés sous 10 jours ouvrés.</w:t>
      </w:r>
    </w:p>
    <w:p w14:paraId="33333A08" w14:textId="37ED7E30" w:rsidR="00892EB1" w:rsidRPr="009D7107" w:rsidRDefault="00892EB1" w:rsidP="00D067CA">
      <w:pPr>
        <w:pStyle w:val="Titre1"/>
        <w:spacing w:after="120"/>
      </w:pPr>
      <w:bookmarkStart w:id="88" w:name="_Toc145435128"/>
      <w:r>
        <w:t>Prix – Variation dans les prix</w:t>
      </w:r>
      <w:bookmarkEnd w:id="58"/>
      <w:bookmarkEnd w:id="88"/>
      <w:r w:rsidRPr="009D7107">
        <w:t xml:space="preserve"> </w:t>
      </w:r>
    </w:p>
    <w:p w14:paraId="4F461F45" w14:textId="77777777" w:rsidR="00892EB1" w:rsidRPr="009D7107" w:rsidRDefault="00892EB1" w:rsidP="00D067CA">
      <w:pPr>
        <w:pStyle w:val="Titre2"/>
        <w:spacing w:before="60" w:after="120"/>
      </w:pPr>
      <w:bookmarkStart w:id="89" w:name="_Toc448768795"/>
      <w:bookmarkStart w:id="90" w:name="_Toc145435129"/>
      <w:bookmarkStart w:id="91" w:name="CHAMP_08"/>
      <w:r w:rsidRPr="00974753">
        <w:t>Contenu</w:t>
      </w:r>
      <w:r w:rsidRPr="009D7107">
        <w:t xml:space="preserve"> des prix</w:t>
      </w:r>
      <w:bookmarkEnd w:id="89"/>
      <w:bookmarkEnd w:id="90"/>
    </w:p>
    <w:p w14:paraId="502A7627" w14:textId="35EE4A39" w:rsidR="00892EB1" w:rsidRDefault="00892EB1" w:rsidP="00892EB1">
      <w:bookmarkStart w:id="92" w:name="CHAMP_09"/>
      <w:r>
        <w:t xml:space="preserve">En complément </w:t>
      </w:r>
      <w:r w:rsidR="001E5E1A">
        <w:t>à l’article</w:t>
      </w:r>
      <w:r>
        <w:t xml:space="preserve"> 10</w:t>
      </w:r>
      <w:r w:rsidR="00A602B3">
        <w:t>.1.3</w:t>
      </w:r>
      <w:r>
        <w:t xml:space="preserve"> du </w:t>
      </w:r>
      <w:r w:rsidR="008524D1">
        <w:t>C.C.A.G/</w:t>
      </w:r>
      <w:r w:rsidR="001803D8">
        <w:t>T</w:t>
      </w:r>
      <w:r w:rsidR="008524D1">
        <w:t>.</w:t>
      </w:r>
      <w:r w:rsidR="001803D8">
        <w:t>I</w:t>
      </w:r>
      <w:r w:rsidR="00025E57">
        <w:t>.</w:t>
      </w:r>
      <w:r w:rsidR="001803D8">
        <w:t>C</w:t>
      </w:r>
      <w:r w:rsidR="00025E57">
        <w:t xml:space="preserve"> </w:t>
      </w:r>
      <w:r>
        <w:t>, les prix unitaires sont réputés comprendre :</w:t>
      </w:r>
    </w:p>
    <w:p w14:paraId="0D143EC1" w14:textId="77777777" w:rsidR="00892EB1" w:rsidRDefault="00C1742A" w:rsidP="00016DAE">
      <w:pPr>
        <w:pStyle w:val="Puces"/>
        <w:numPr>
          <w:ilvl w:val="0"/>
          <w:numId w:val="20"/>
        </w:numPr>
        <w:spacing w:before="20"/>
      </w:pPr>
      <w:r>
        <w:t>T</w:t>
      </w:r>
      <w:r w:rsidR="00892EB1">
        <w:t>ous les frais afférents s’il y a lieu au conditionnement, à l'emballage, au stockage, à la manutention, à l'assurance, au transport jusqu'au li</w:t>
      </w:r>
      <w:r>
        <w:t>eu d'exécution ou de livraison.</w:t>
      </w:r>
    </w:p>
    <w:p w14:paraId="1F78842D" w14:textId="73473E0D" w:rsidR="00892EB1" w:rsidRDefault="00C1742A" w:rsidP="00016DAE">
      <w:pPr>
        <w:pStyle w:val="Puces"/>
        <w:numPr>
          <w:ilvl w:val="0"/>
          <w:numId w:val="20"/>
        </w:numPr>
        <w:spacing w:before="20"/>
      </w:pPr>
      <w:r>
        <w:t>T</w:t>
      </w:r>
      <w:r w:rsidR="00892EB1">
        <w:t xml:space="preserve">outes sujétions nécessaires à l’exécution des </w:t>
      </w:r>
      <w:r w:rsidR="00F83B11">
        <w:t>prestations.</w:t>
      </w:r>
    </w:p>
    <w:p w14:paraId="6D7379FA" w14:textId="77777777" w:rsidR="00892EB1" w:rsidRPr="00CE5FFE" w:rsidRDefault="00C1742A" w:rsidP="00016DAE">
      <w:pPr>
        <w:pStyle w:val="Puces"/>
        <w:numPr>
          <w:ilvl w:val="0"/>
          <w:numId w:val="20"/>
        </w:numPr>
        <w:spacing w:before="20"/>
      </w:pPr>
      <w:r>
        <w:t>T</w:t>
      </w:r>
      <w:r w:rsidR="00892EB1">
        <w:t>ous frais de déplacement, d'hébergement ou de restauration des personnels du titulaire et des intervenants tiers nécessaire</w:t>
      </w:r>
      <w:r>
        <w:t>s à l'exécution des prestations.</w:t>
      </w:r>
    </w:p>
    <w:p w14:paraId="73BB2133" w14:textId="77777777" w:rsidR="00D067CA" w:rsidRDefault="00D067CA">
      <w:pPr>
        <w:spacing w:after="0"/>
        <w:jc w:val="left"/>
      </w:pPr>
      <w:r>
        <w:br w:type="page"/>
      </w:r>
    </w:p>
    <w:p w14:paraId="021B5E8A" w14:textId="7EAFA1A7" w:rsidR="00892EB1" w:rsidRDefault="00892EB1" w:rsidP="003968D8">
      <w:pPr>
        <w:spacing w:before="60"/>
      </w:pPr>
      <w:r>
        <w:lastRenderedPageBreak/>
        <w:t>Le titulaire est réputé avoir pris connaissance de</w:t>
      </w:r>
      <w:r w:rsidR="00C1742A">
        <w:t xml:space="preserve">s contraintes techniques </w:t>
      </w:r>
      <w:r>
        <w:t xml:space="preserve">imposées par l’environnement </w:t>
      </w:r>
      <w:r w:rsidR="00F83B11">
        <w:t>informatique</w:t>
      </w:r>
      <w:r>
        <w:t xml:space="preserve"> existant sur </w:t>
      </w:r>
      <w:r w:rsidR="00D067CA">
        <w:t>les bâtiments</w:t>
      </w:r>
      <w:r>
        <w:t xml:space="preserve"> du pouvoir adjudicateur ainsi que des conditions de réalisation d’autres prestations concomitantes et d’en avoir tenu compte dans l’établissement de sa proposition.</w:t>
      </w:r>
    </w:p>
    <w:p w14:paraId="69173723" w14:textId="77777777" w:rsidR="00892EB1" w:rsidRDefault="00892EB1" w:rsidP="004F5DE0">
      <w:pPr>
        <w:pStyle w:val="Titre2"/>
        <w:spacing w:after="120"/>
      </w:pPr>
      <w:bookmarkStart w:id="93" w:name="_Toc326242088"/>
      <w:bookmarkStart w:id="94" w:name="_Toc448768796"/>
      <w:bookmarkStart w:id="95" w:name="_Toc145435130"/>
      <w:r w:rsidRPr="00974753">
        <w:t>Détermination</w:t>
      </w:r>
      <w:r>
        <w:t xml:space="preserve"> des prix de règlement</w:t>
      </w:r>
      <w:bookmarkEnd w:id="93"/>
      <w:bookmarkEnd w:id="94"/>
      <w:bookmarkEnd w:id="95"/>
    </w:p>
    <w:p w14:paraId="3652DC47" w14:textId="6931B827" w:rsidR="003968D8" w:rsidRDefault="003968D8" w:rsidP="003968D8">
      <w:bookmarkStart w:id="96" w:name="_Toc326242089"/>
      <w:bookmarkStart w:id="97" w:name="_Toc326242091"/>
      <w:bookmarkStart w:id="98" w:name="_Toc448768799"/>
      <w:r>
        <w:t>L’accord-cadre est traité à prix unitaires établis hors TVA intégrant toutes les sujétions nécessaires à l'exécution des prestations.</w:t>
      </w:r>
    </w:p>
    <w:p w14:paraId="565FF1A4" w14:textId="43EBFBCA" w:rsidR="003968D8" w:rsidRPr="00EB2671" w:rsidRDefault="003968D8" w:rsidP="00AC32ED">
      <w:pPr>
        <w:spacing w:before="120"/>
      </w:pPr>
      <w:r>
        <w:t>Les prix sont déterminés par application aux quantités livrées</w:t>
      </w:r>
      <w:r w:rsidR="00F83B11">
        <w:t>/exécutées</w:t>
      </w:r>
      <w:r>
        <w:t xml:space="preserve"> ou consommées, des prix intégrés dans les documents suivants</w:t>
      </w:r>
      <w:r w:rsidRPr="00EB2671">
        <w:t> :</w:t>
      </w:r>
    </w:p>
    <w:p w14:paraId="39C5F6BF" w14:textId="77777777" w:rsidR="003968D8" w:rsidRPr="00EB2671" w:rsidRDefault="003968D8" w:rsidP="00A876D9">
      <w:pPr>
        <w:numPr>
          <w:ilvl w:val="0"/>
          <w:numId w:val="21"/>
        </w:numPr>
        <w:spacing w:before="60"/>
      </w:pPr>
      <w:r w:rsidRPr="00EB2671">
        <w:t>Le bordereau des prix unitaires de l’accord-cadre.</w:t>
      </w:r>
    </w:p>
    <w:p w14:paraId="7303456D" w14:textId="31723812" w:rsidR="003968D8" w:rsidRDefault="003968D8" w:rsidP="00A876D9">
      <w:pPr>
        <w:numPr>
          <w:ilvl w:val="0"/>
          <w:numId w:val="21"/>
        </w:numPr>
        <w:spacing w:before="60"/>
      </w:pPr>
      <w:r w:rsidRPr="00EB2671">
        <w:t>Le catalogue tarifaire de prix unitaire du titulaire</w:t>
      </w:r>
      <w:r>
        <w:t>.</w:t>
      </w:r>
    </w:p>
    <w:p w14:paraId="345BBBE4" w14:textId="77777777" w:rsidR="00F83B11" w:rsidRDefault="00F83B11" w:rsidP="00A876D9">
      <w:pPr>
        <w:numPr>
          <w:ilvl w:val="0"/>
          <w:numId w:val="21"/>
        </w:numPr>
        <w:spacing w:before="60"/>
      </w:pPr>
      <w:r>
        <w:t>Les devis complémentaires des marchés subséquents.</w:t>
      </w:r>
    </w:p>
    <w:p w14:paraId="392D3997" w14:textId="77777777" w:rsidR="00F83B11" w:rsidRDefault="00F83B11" w:rsidP="00F83B11">
      <w:pPr>
        <w:spacing w:before="120"/>
      </w:pPr>
      <w:r>
        <w:t xml:space="preserve">Les taux de remise figurant dans l’acte d’engagement sont appliqués pendant toute la durée de l’accord-cadre au catalogue tarifaire et aux devis complémentaires des marchés subséquents. </w:t>
      </w:r>
    </w:p>
    <w:p w14:paraId="57785374" w14:textId="77777777" w:rsidR="00AC32ED" w:rsidRDefault="003968D8" w:rsidP="00A876D9">
      <w:pPr>
        <w:spacing w:before="60"/>
      </w:pPr>
      <w:r>
        <w:t xml:space="preserve">Les </w:t>
      </w:r>
      <w:r w:rsidR="006E427B">
        <w:t>impressions</w:t>
      </w:r>
      <w:r>
        <w:t xml:space="preserve"> annuelles mentionnées au d</w:t>
      </w:r>
      <w:r w:rsidR="00AC32ED">
        <w:t>étail quantitatif</w:t>
      </w:r>
      <w:r>
        <w:t xml:space="preserve"> estimatif sont basées sur des relevés de consommation</w:t>
      </w:r>
      <w:r w:rsidR="004B5161">
        <w:t>s</w:t>
      </w:r>
      <w:r>
        <w:t xml:space="preserve"> de l’année précédant l’accord-cadre. </w:t>
      </w:r>
    </w:p>
    <w:p w14:paraId="6B445DC1" w14:textId="68FD4621" w:rsidR="003968D8" w:rsidRDefault="003968D8" w:rsidP="00A876D9">
      <w:pPr>
        <w:spacing w:before="60"/>
      </w:pPr>
      <w:r>
        <w:t>Ces consommations ne sont qu'indicatives, et le titulaire ne peut se prévaloir des quantitatifs de consommations annoncés dans le d</w:t>
      </w:r>
      <w:r w:rsidR="00AC32ED">
        <w:t>étail quantitatif</w:t>
      </w:r>
      <w:r>
        <w:t xml:space="preserve"> estimatif non contractuel pour justifier l'application de conditions de tarification différentes. </w:t>
      </w:r>
    </w:p>
    <w:p w14:paraId="11998F10" w14:textId="08FA3573" w:rsidR="00892EB1" w:rsidRDefault="00892EB1" w:rsidP="00016DAE">
      <w:pPr>
        <w:pStyle w:val="Titre2"/>
        <w:spacing w:before="60" w:after="60"/>
      </w:pPr>
      <w:bookmarkStart w:id="99" w:name="_Toc145435131"/>
      <w:bookmarkEnd w:id="96"/>
      <w:r w:rsidRPr="00974753">
        <w:t>Ajustement</w:t>
      </w:r>
      <w:r w:rsidRPr="00620286">
        <w:t xml:space="preserve"> de prix</w:t>
      </w:r>
      <w:bookmarkEnd w:id="97"/>
      <w:bookmarkEnd w:id="98"/>
      <w:bookmarkEnd w:id="99"/>
    </w:p>
    <w:p w14:paraId="01E134D4" w14:textId="7B82C400" w:rsidR="00DB3A52" w:rsidRPr="00025E57" w:rsidRDefault="00DB3A52" w:rsidP="00016DAE">
      <w:pPr>
        <w:pStyle w:val="Titre3"/>
        <w:spacing w:before="60" w:after="60"/>
        <w:rPr>
          <w:color w:val="auto"/>
          <w:lang w:bidi="en-US"/>
        </w:rPr>
      </w:pPr>
      <w:bookmarkStart w:id="100" w:name="_Toc145435132"/>
      <w:r w:rsidRPr="00025E57">
        <w:rPr>
          <w:color w:val="auto"/>
          <w:lang w:val="fr-FR" w:bidi="en-US"/>
        </w:rPr>
        <w:t>A l’initiative du titulaire</w:t>
      </w:r>
      <w:bookmarkEnd w:id="100"/>
    </w:p>
    <w:p w14:paraId="0E379B61" w14:textId="10F4EFF6" w:rsidR="00F83B11" w:rsidRPr="00BC3D86" w:rsidRDefault="00F83B11" w:rsidP="00016DAE">
      <w:pPr>
        <w:spacing w:before="60"/>
        <w:rPr>
          <w:b/>
        </w:rPr>
      </w:pPr>
      <w:bookmarkStart w:id="101" w:name="_Toc326242093"/>
      <w:bookmarkStart w:id="102" w:name="_Toc296589209"/>
      <w:bookmarkStart w:id="103" w:name="_Toc448768801"/>
      <w:r w:rsidRPr="00BC3D86">
        <w:rPr>
          <w:b/>
        </w:rPr>
        <w:t xml:space="preserve">Le titulaire peut mettre à jour les prix </w:t>
      </w:r>
      <w:r>
        <w:rPr>
          <w:b/>
        </w:rPr>
        <w:t xml:space="preserve">à </w:t>
      </w:r>
      <w:r w:rsidR="00D067CA">
        <w:rPr>
          <w:b/>
        </w:rPr>
        <w:t>chaque semestre à partir du 1</w:t>
      </w:r>
      <w:r w:rsidR="00D067CA" w:rsidRPr="00D067CA">
        <w:rPr>
          <w:b/>
          <w:vertAlign w:val="superscript"/>
        </w:rPr>
        <w:t>er</w:t>
      </w:r>
      <w:r w:rsidR="00D067CA">
        <w:rPr>
          <w:b/>
        </w:rPr>
        <w:t xml:space="preserve"> juillet 2024</w:t>
      </w:r>
      <w:r>
        <w:rPr>
          <w:b/>
        </w:rPr>
        <w:t>.</w:t>
      </w:r>
    </w:p>
    <w:p w14:paraId="2724D7BC" w14:textId="1EF2AAD2" w:rsidR="00BE11C4" w:rsidRDefault="00BE11C4" w:rsidP="00016DAE">
      <w:pPr>
        <w:spacing w:before="60"/>
      </w:pPr>
      <w:r w:rsidRPr="00025E57">
        <w:t>Si le titulaire souhaite mettre à jour ses tarifs, il doit transmettre une demande écrite, contenant une mise à jour du bordereau de prix et de son catalogue tarifaire.</w:t>
      </w:r>
      <w:r w:rsidR="001D1760" w:rsidRPr="00025E57">
        <w:t xml:space="preserve"> </w:t>
      </w:r>
    </w:p>
    <w:p w14:paraId="5E8FF5DB" w14:textId="3FFF3111" w:rsidR="00E30B8D" w:rsidRPr="00025E57" w:rsidRDefault="00E30B8D" w:rsidP="00016DAE">
      <w:pPr>
        <w:spacing w:before="60"/>
      </w:pPr>
      <w:r w:rsidRPr="00025E57">
        <w:t xml:space="preserve">Les nouveaux tarifs entrent ensuite en vigueur </w:t>
      </w:r>
      <w:r>
        <w:t xml:space="preserve">à la date anniversaire de l’accord-cadre et s’appliquent aux commandes passées postérieurement à cette échéance par dérogation à l’article 10.2.1 du </w:t>
      </w:r>
      <w:r w:rsidR="00A07EC3">
        <w:t>C.C.A.G/T.I.C</w:t>
      </w:r>
      <w:r w:rsidR="00A876D9">
        <w:t>.</w:t>
      </w:r>
    </w:p>
    <w:p w14:paraId="0C03CB14" w14:textId="4A99BC26" w:rsidR="00DB3A52" w:rsidRPr="00ED0003" w:rsidRDefault="00DB3A52" w:rsidP="00016DAE">
      <w:pPr>
        <w:pStyle w:val="Titre3"/>
        <w:spacing w:before="60" w:after="60"/>
        <w:rPr>
          <w:color w:val="auto"/>
          <w:lang w:bidi="en-US"/>
        </w:rPr>
      </w:pPr>
      <w:bookmarkStart w:id="104" w:name="_Toc145435133"/>
      <w:r w:rsidRPr="00ED0003">
        <w:rPr>
          <w:color w:val="auto"/>
          <w:lang w:bidi="en-US"/>
        </w:rPr>
        <w:t>A l’initiative du pouvoir adjudicateur</w:t>
      </w:r>
      <w:bookmarkEnd w:id="104"/>
    </w:p>
    <w:p w14:paraId="06D3D1E1" w14:textId="4C657BD6" w:rsidR="00DB3A52" w:rsidRPr="00ED0003" w:rsidRDefault="00DC6774" w:rsidP="00016DAE">
      <w:pPr>
        <w:spacing w:before="60"/>
      </w:pPr>
      <w:r w:rsidRPr="00ED0003">
        <w:rPr>
          <w:lang w:eastAsia="x-none" w:bidi="en-US"/>
        </w:rPr>
        <w:t>À tout moment</w:t>
      </w:r>
      <w:r w:rsidR="00DB3A52" w:rsidRPr="00ED0003">
        <w:rPr>
          <w:lang w:eastAsia="x-none" w:bidi="en-US"/>
        </w:rPr>
        <w:t>, le pouvoir adjudicateur peut demander une mise à jour des prix de l’accord-cadre au titulaire</w:t>
      </w:r>
      <w:r w:rsidR="00551E2F" w:rsidRPr="00ED0003">
        <w:rPr>
          <w:lang w:eastAsia="x-none" w:bidi="en-US"/>
        </w:rPr>
        <w:t>,</w:t>
      </w:r>
      <w:r w:rsidR="00DB3A52" w:rsidRPr="00ED0003">
        <w:rPr>
          <w:lang w:eastAsia="x-none" w:bidi="en-US"/>
        </w:rPr>
        <w:t xml:space="preserve"> qui doit transmettre par courriel </w:t>
      </w:r>
      <w:r w:rsidR="00DB3A52" w:rsidRPr="00ED0003">
        <w:t>une mise à jour du bordereau de prix et de son catalogue tarifaire dans un délai de 5 jours ouvrés à compter de la demande du pouvoir adjudicateur.</w:t>
      </w:r>
    </w:p>
    <w:p w14:paraId="6128EEEF" w14:textId="77777777" w:rsidR="00AC32ED" w:rsidRDefault="00DB3A52" w:rsidP="00016DAE">
      <w:pPr>
        <w:spacing w:before="60"/>
      </w:pPr>
      <w:r w:rsidRPr="00ED0003">
        <w:t xml:space="preserve">Si la réception des documents actualisés intervient avant le 15 du mois en cours, les prix doivent être appliqués sur la facturation du mois suivant. </w:t>
      </w:r>
    </w:p>
    <w:p w14:paraId="5B7AAAFA" w14:textId="2D0ED5C6" w:rsidR="00DB3A52" w:rsidRDefault="00551E2F" w:rsidP="00016DAE">
      <w:pPr>
        <w:spacing w:before="60"/>
      </w:pPr>
      <w:r w:rsidRPr="00ED0003">
        <w:t>Dans le cas contraire</w:t>
      </w:r>
      <w:r w:rsidR="00DC6774" w:rsidRPr="00ED0003">
        <w:t xml:space="preserve">, les prix doivent être appliqués sur la facturation du mois M+2. </w:t>
      </w:r>
    </w:p>
    <w:p w14:paraId="0122A39E" w14:textId="77777777" w:rsidR="00016DAE" w:rsidRDefault="00016DAE" w:rsidP="00016DAE">
      <w:pPr>
        <w:pStyle w:val="Titre3"/>
        <w:spacing w:before="60" w:after="60"/>
        <w:rPr>
          <w:snapToGrid/>
          <w:kern w:val="0"/>
        </w:rPr>
      </w:pPr>
      <w:bookmarkStart w:id="105" w:name="_Toc52452328"/>
      <w:bookmarkStart w:id="106" w:name="_Toc73106447"/>
      <w:bookmarkStart w:id="107" w:name="_Toc145435134"/>
      <w:r>
        <w:t>Clause butoir</w:t>
      </w:r>
      <w:bookmarkEnd w:id="105"/>
      <w:bookmarkEnd w:id="106"/>
      <w:bookmarkEnd w:id="107"/>
    </w:p>
    <w:p w14:paraId="28EBA716" w14:textId="66FD6837" w:rsidR="00016DAE" w:rsidRDefault="00016DAE" w:rsidP="00016DAE">
      <w:r>
        <w:t>Chaque prix ne peut évoluer à la hausse, au cours d’une même année</w:t>
      </w:r>
      <w:r w:rsidR="00D067CA">
        <w:t xml:space="preserve"> civile</w:t>
      </w:r>
      <w:r>
        <w:t xml:space="preserve">, que de 5% maximum par rapport à l’année précédente et de 15% maximum sur la durée totale de l’accord-cadre. </w:t>
      </w:r>
    </w:p>
    <w:p w14:paraId="39C94F3F" w14:textId="77777777" w:rsidR="00D067CA" w:rsidRDefault="00A876D9" w:rsidP="00016DAE">
      <w:r>
        <w:t>Les éléments de la présente clause ne s’appliquent pas en cas de hausse des coûts du matériel que le titulaire ne saurait maîtriser.</w:t>
      </w:r>
    </w:p>
    <w:p w14:paraId="1DAF09B8" w14:textId="1EF861B6" w:rsidR="00A876D9" w:rsidRDefault="00A876D9" w:rsidP="00016DAE">
      <w:r>
        <w:t>Dans ce cas de figure, le titulaire doit justifier l’augmentation prévue dont la validation de la légitimité est laissée libre au pouvoir adjudicateur.</w:t>
      </w:r>
    </w:p>
    <w:p w14:paraId="7375C3CB" w14:textId="77777777" w:rsidR="00016DAE" w:rsidRDefault="00016DAE" w:rsidP="00016DAE">
      <w:pPr>
        <w:pStyle w:val="Titre3"/>
        <w:spacing w:before="60" w:after="60"/>
      </w:pPr>
      <w:bookmarkStart w:id="108" w:name="_Toc326242094"/>
      <w:bookmarkStart w:id="109" w:name="_Toc448768802"/>
      <w:bookmarkStart w:id="110" w:name="_Toc52452329"/>
      <w:bookmarkStart w:id="111" w:name="_Toc73106448"/>
      <w:bookmarkStart w:id="112" w:name="_Toc145435135"/>
      <w:r>
        <w:lastRenderedPageBreak/>
        <w:t>Clause de sauvegarde</w:t>
      </w:r>
      <w:bookmarkEnd w:id="108"/>
      <w:bookmarkEnd w:id="109"/>
      <w:bookmarkEnd w:id="110"/>
      <w:bookmarkEnd w:id="111"/>
      <w:bookmarkEnd w:id="112"/>
    </w:p>
    <w:p w14:paraId="07E52F0F" w14:textId="5C7CC97A" w:rsidR="00016DAE" w:rsidRDefault="00016DAE" w:rsidP="00B110A4">
      <w:pPr>
        <w:spacing w:before="120"/>
        <w:rPr>
          <w:lang w:val="x-none" w:eastAsia="x-none" w:bidi="en-US"/>
        </w:rPr>
      </w:pPr>
      <w:r>
        <w:t>Cet article complète l’article 4</w:t>
      </w:r>
      <w:r w:rsidR="003F6169">
        <w:t>7</w:t>
      </w:r>
      <w:r>
        <w:t xml:space="preserve"> du </w:t>
      </w:r>
      <w:r w:rsidR="00A07EC3">
        <w:t>C.C.A.G/T.I.C</w:t>
      </w:r>
    </w:p>
    <w:p w14:paraId="2D2BDAB5" w14:textId="061D1F6F" w:rsidR="00016DAE" w:rsidRPr="00ED0003" w:rsidRDefault="00016DAE" w:rsidP="00B110A4">
      <w:pPr>
        <w:spacing w:before="120" w:after="20"/>
      </w:pPr>
      <w:r>
        <w:t xml:space="preserve">Le pouvoir adjudicateur se réserve le droit de résilier sans indemnités l’accord-cadre avec un préavis de 6 mois dans les cas où le titulaire appliquerait une augmentation des prix unitaires supérieure à la hausse maximale prévue au chapitre </w:t>
      </w:r>
      <w:r w:rsidR="00D067CA">
        <w:t>10</w:t>
      </w:r>
      <w:r>
        <w:t>.</w:t>
      </w:r>
      <w:r w:rsidR="00A876D9">
        <w:t>3.3</w:t>
      </w:r>
      <w:r>
        <w:t>, que le titulaire ne voudrait pas modifier.</w:t>
      </w:r>
    </w:p>
    <w:p w14:paraId="64A06297" w14:textId="77777777" w:rsidR="00892EB1" w:rsidRDefault="00892EB1" w:rsidP="00AC32ED">
      <w:pPr>
        <w:pStyle w:val="Titre2"/>
        <w:spacing w:after="120"/>
      </w:pPr>
      <w:bookmarkStart w:id="113" w:name="_Toc326242095"/>
      <w:bookmarkStart w:id="114" w:name="_Toc448768803"/>
      <w:bookmarkStart w:id="115" w:name="_Toc145435136"/>
      <w:bookmarkEnd w:id="101"/>
      <w:bookmarkEnd w:id="102"/>
      <w:bookmarkEnd w:id="103"/>
      <w:r>
        <w:t>Application de la taxe à la valeur ajoutée</w:t>
      </w:r>
      <w:bookmarkEnd w:id="113"/>
      <w:bookmarkEnd w:id="114"/>
      <w:bookmarkEnd w:id="115"/>
    </w:p>
    <w:p w14:paraId="77F32FE4" w14:textId="77777777" w:rsidR="00892EB1" w:rsidRDefault="00892EB1" w:rsidP="00892EB1">
      <w:r>
        <w:t>Les montants des comptes sont calculés en appliquant les taux de T.V.A. en vigueur lors de l’exécution de la prestation.</w:t>
      </w:r>
    </w:p>
    <w:p w14:paraId="47813364" w14:textId="77777777" w:rsidR="00892EB1" w:rsidRDefault="00892EB1" w:rsidP="00AC32ED">
      <w:pPr>
        <w:pStyle w:val="Titre2"/>
        <w:spacing w:before="60" w:after="120"/>
      </w:pPr>
      <w:bookmarkStart w:id="116" w:name="_Toc145435137"/>
      <w:bookmarkStart w:id="117" w:name="_Toc448768804"/>
      <w:r>
        <w:t>Monnaie de référence</w:t>
      </w:r>
      <w:bookmarkEnd w:id="116"/>
      <w:r>
        <w:t xml:space="preserve"> </w:t>
      </w:r>
      <w:bookmarkEnd w:id="117"/>
    </w:p>
    <w:p w14:paraId="1928E496" w14:textId="2795146D" w:rsidR="00083646" w:rsidRDefault="00892EB1" w:rsidP="0044090F">
      <w:pPr>
        <w:rPr>
          <w:b/>
          <w:bCs/>
          <w:snapToGrid/>
          <w:kern w:val="32"/>
          <w:u w:val="single"/>
          <w:lang w:val="x-none" w:eastAsia="x-none" w:bidi="en-US"/>
        </w:rPr>
      </w:pPr>
      <w:r>
        <w:rPr>
          <w:b/>
        </w:rPr>
        <w:t xml:space="preserve">L’Euro </w:t>
      </w:r>
      <w:r>
        <w:t>est l'unité monétaire de compte et l'unité monétaire de paiement.</w:t>
      </w:r>
      <w:bookmarkStart w:id="118" w:name="_Toc448768806"/>
      <w:bookmarkStart w:id="119" w:name="CHAMP_14"/>
    </w:p>
    <w:p w14:paraId="5BE20508" w14:textId="0E637915" w:rsidR="00892EB1" w:rsidRPr="009D7107" w:rsidRDefault="00892EB1" w:rsidP="00FC7A3E">
      <w:pPr>
        <w:pStyle w:val="Titre1"/>
        <w:ind w:left="357" w:hanging="357"/>
      </w:pPr>
      <w:bookmarkStart w:id="120" w:name="_Toc145435138"/>
      <w:r w:rsidRPr="009D7107">
        <w:t>Modalités de règlement</w:t>
      </w:r>
      <w:bookmarkEnd w:id="118"/>
      <w:bookmarkEnd w:id="120"/>
    </w:p>
    <w:p w14:paraId="08E7FD12" w14:textId="34670031" w:rsidR="00892EB1" w:rsidRDefault="00892EB1" w:rsidP="00FC7A3E">
      <w:pPr>
        <w:pStyle w:val="Titre2"/>
        <w:spacing w:after="120"/>
      </w:pPr>
      <w:bookmarkStart w:id="121" w:name="_Toc448768807"/>
      <w:bookmarkStart w:id="122" w:name="_Toc145435139"/>
      <w:r>
        <w:t>Mode de paiement</w:t>
      </w:r>
      <w:bookmarkEnd w:id="121"/>
      <w:bookmarkEnd w:id="122"/>
    </w:p>
    <w:p w14:paraId="6E7F2666" w14:textId="41DC6ABF" w:rsidR="00DF3B47" w:rsidRPr="00ED0003" w:rsidRDefault="00DF3B47" w:rsidP="00DF3B47">
      <w:pPr>
        <w:rPr>
          <w:lang w:eastAsia="x-none" w:bidi="en-US"/>
        </w:rPr>
      </w:pPr>
      <w:r w:rsidRPr="00ED0003">
        <w:rPr>
          <w:lang w:eastAsia="x-none" w:bidi="en-US"/>
        </w:rPr>
        <w:t>Les prestations ne peuvent être mise en paiement par le titulaire qu’à partir du moment où les prestations ont été admises</w:t>
      </w:r>
      <w:r w:rsidR="0093353A" w:rsidRPr="00ED0003">
        <w:rPr>
          <w:lang w:eastAsia="x-none" w:bidi="en-US"/>
        </w:rPr>
        <w:t xml:space="preserve">, conformément au chapitre </w:t>
      </w:r>
      <w:r w:rsidR="00815498">
        <w:rPr>
          <w:lang w:eastAsia="x-none" w:bidi="en-US"/>
        </w:rPr>
        <w:t>9</w:t>
      </w:r>
      <w:r w:rsidR="0093353A" w:rsidRPr="00ED0003">
        <w:rPr>
          <w:lang w:eastAsia="x-none" w:bidi="en-US"/>
        </w:rPr>
        <w:t xml:space="preserve"> du présent CCAP.</w:t>
      </w:r>
    </w:p>
    <w:p w14:paraId="46E44400" w14:textId="77777777" w:rsidR="00892EB1" w:rsidRDefault="00892EB1" w:rsidP="00AD6EB4">
      <w:pPr>
        <w:spacing w:before="120"/>
      </w:pPr>
      <w:r>
        <w:t>Les modalités du règlement des sommes dues sont les suivantes :</w:t>
      </w:r>
      <w:bookmarkStart w:id="123" w:name="CHAMP_10"/>
    </w:p>
    <w:p w14:paraId="3E119123" w14:textId="10E75C5F" w:rsidR="00892EB1" w:rsidRDefault="00892EB1" w:rsidP="00993C17">
      <w:pPr>
        <w:pStyle w:val="Puces"/>
        <w:numPr>
          <w:ilvl w:val="0"/>
          <w:numId w:val="22"/>
        </w:numPr>
        <w:spacing w:before="60"/>
      </w:pPr>
      <w:r>
        <w:t xml:space="preserve">Pour les </w:t>
      </w:r>
      <w:r w:rsidR="00E30B8D">
        <w:t>nouvelles prestations</w:t>
      </w:r>
      <w:r>
        <w:t xml:space="preserve"> faisant l’objet de « frais de mise en service », ce</w:t>
      </w:r>
      <w:r w:rsidR="00E30B8D">
        <w:t>lles</w:t>
      </w:r>
      <w:r>
        <w:t xml:space="preserve">-ci sont payables dès </w:t>
      </w:r>
      <w:r w:rsidR="00DF3B47">
        <w:t>l’admission</w:t>
      </w:r>
      <w:r>
        <w:t xml:space="preserve"> de la nouvelle prestation.</w:t>
      </w:r>
    </w:p>
    <w:p w14:paraId="42F9BD16" w14:textId="4CAB41FD" w:rsidR="00892EB1" w:rsidRDefault="00892EB1" w:rsidP="00993C17">
      <w:pPr>
        <w:pStyle w:val="Puces"/>
        <w:numPr>
          <w:ilvl w:val="0"/>
          <w:numId w:val="22"/>
        </w:numPr>
        <w:spacing w:before="60"/>
      </w:pPr>
      <w:r>
        <w:t xml:space="preserve">Les frais d’abonnement aux </w:t>
      </w:r>
      <w:r w:rsidR="00E30B8D">
        <w:t>différentes prestations</w:t>
      </w:r>
      <w:r>
        <w:t xml:space="preserve"> sont payables à terme à échoir</w:t>
      </w:r>
      <w:r w:rsidR="00913BE0">
        <w:t>.</w:t>
      </w:r>
    </w:p>
    <w:p w14:paraId="699E6431" w14:textId="43887327" w:rsidR="003C7E5D" w:rsidRPr="00AC32ED" w:rsidRDefault="00892EB1" w:rsidP="00993C17">
      <w:pPr>
        <w:pStyle w:val="Puces"/>
        <w:numPr>
          <w:ilvl w:val="0"/>
          <w:numId w:val="22"/>
        </w:numPr>
        <w:spacing w:before="60"/>
      </w:pPr>
      <w:r>
        <w:t xml:space="preserve">Les frais de </w:t>
      </w:r>
      <w:r w:rsidR="00E30B8D">
        <w:t>« copies »</w:t>
      </w:r>
      <w:r>
        <w:t xml:space="preserve"> sont payables à terme échu.</w:t>
      </w:r>
    </w:p>
    <w:p w14:paraId="26A7B254" w14:textId="01E281E8" w:rsidR="00120F3F" w:rsidRPr="003F577A" w:rsidRDefault="00120F3F" w:rsidP="00120F3F">
      <w:pPr>
        <w:pStyle w:val="Titre2"/>
        <w:spacing w:before="60" w:after="60"/>
      </w:pPr>
      <w:bookmarkStart w:id="124" w:name="_Toc145435140"/>
      <w:r>
        <w:t>Format des factures</w:t>
      </w:r>
      <w:bookmarkEnd w:id="124"/>
    </w:p>
    <w:p w14:paraId="0A710A40" w14:textId="6B7DA9FE" w:rsidR="00120F3F" w:rsidRPr="003B3ACF" w:rsidRDefault="00120F3F" w:rsidP="00120F3F">
      <w:r>
        <w:t xml:space="preserve">Les factures </w:t>
      </w:r>
      <w:r w:rsidRPr="003B3ACF">
        <w:t xml:space="preserve">doivent être transmises </w:t>
      </w:r>
      <w:r w:rsidR="00BF00E9" w:rsidRPr="003B3ACF">
        <w:t>trimestri</w:t>
      </w:r>
      <w:r w:rsidRPr="003B3ACF">
        <w:t xml:space="preserve">ellement </w:t>
      </w:r>
      <w:r w:rsidR="00AC32ED" w:rsidRPr="003B3ACF">
        <w:t xml:space="preserve">(ou à l’issue de la phase d’admission pour une livraison simple) </w:t>
      </w:r>
      <w:r w:rsidRPr="003B3ACF">
        <w:t xml:space="preserve">et comporter </w:t>
      </w:r>
      <w:r w:rsidR="003C7E5D" w:rsidRPr="003B3ACF">
        <w:t>a minima</w:t>
      </w:r>
      <w:r w:rsidRPr="003B3ACF">
        <w:t xml:space="preserve"> les indications suivantes :</w:t>
      </w:r>
    </w:p>
    <w:p w14:paraId="2DA2E289" w14:textId="77777777" w:rsidR="00120F3F" w:rsidRPr="003B3ACF" w:rsidRDefault="00120F3F" w:rsidP="00200911">
      <w:pPr>
        <w:pStyle w:val="Puces"/>
        <w:numPr>
          <w:ilvl w:val="0"/>
          <w:numId w:val="23"/>
        </w:numPr>
        <w:spacing w:before="60"/>
      </w:pPr>
      <w:r w:rsidRPr="003B3ACF">
        <w:t>Nom et adresse du créancier</w:t>
      </w:r>
    </w:p>
    <w:p w14:paraId="6DBDE015" w14:textId="77777777" w:rsidR="00120F3F" w:rsidRPr="003B3ACF" w:rsidRDefault="00120F3F" w:rsidP="00200911">
      <w:pPr>
        <w:pStyle w:val="Puces"/>
        <w:numPr>
          <w:ilvl w:val="0"/>
          <w:numId w:val="23"/>
        </w:numPr>
        <w:spacing w:before="60"/>
      </w:pPr>
      <w:r w:rsidRPr="003B3ACF">
        <w:t>La date</w:t>
      </w:r>
    </w:p>
    <w:p w14:paraId="6F9FF891" w14:textId="7F4336AD" w:rsidR="00120F3F" w:rsidRPr="003B3ACF" w:rsidRDefault="00120F3F" w:rsidP="00200911">
      <w:pPr>
        <w:pStyle w:val="Puces"/>
        <w:numPr>
          <w:ilvl w:val="0"/>
          <w:numId w:val="23"/>
        </w:numPr>
        <w:spacing w:before="60"/>
      </w:pPr>
      <w:r w:rsidRPr="003B3ACF">
        <w:t>Le numéro de la facture ainsi que le numéro</w:t>
      </w:r>
      <w:r w:rsidR="00AC32ED" w:rsidRPr="003B3ACF">
        <w:t xml:space="preserve"> du marché</w:t>
      </w:r>
    </w:p>
    <w:p w14:paraId="63B81017" w14:textId="60A98379" w:rsidR="00120F3F" w:rsidRPr="003B3ACF" w:rsidRDefault="00120F3F" w:rsidP="00200911">
      <w:pPr>
        <w:pStyle w:val="Puces"/>
        <w:numPr>
          <w:ilvl w:val="0"/>
          <w:numId w:val="23"/>
        </w:numPr>
        <w:spacing w:before="60"/>
      </w:pPr>
      <w:r w:rsidRPr="003B3ACF">
        <w:t>La référence de la commande</w:t>
      </w:r>
    </w:p>
    <w:p w14:paraId="18108FA9" w14:textId="042E63F7" w:rsidR="00120F3F" w:rsidRPr="003B3ACF" w:rsidRDefault="00120F3F" w:rsidP="00200911">
      <w:pPr>
        <w:pStyle w:val="Puces"/>
        <w:numPr>
          <w:ilvl w:val="0"/>
          <w:numId w:val="23"/>
        </w:numPr>
        <w:spacing w:before="60"/>
      </w:pPr>
      <w:r w:rsidRPr="003B3ACF">
        <w:t>La nature de la prestation facturée</w:t>
      </w:r>
    </w:p>
    <w:p w14:paraId="02BDBE52" w14:textId="455499D2" w:rsidR="00DC04A9" w:rsidRPr="003B3ACF" w:rsidRDefault="00DC04A9" w:rsidP="00200911">
      <w:pPr>
        <w:pStyle w:val="Puces"/>
        <w:numPr>
          <w:ilvl w:val="0"/>
          <w:numId w:val="23"/>
        </w:numPr>
        <w:spacing w:before="60"/>
      </w:pPr>
      <w:r w:rsidRPr="003B3ACF">
        <w:t>La période de facturation</w:t>
      </w:r>
    </w:p>
    <w:p w14:paraId="4E63FE5E" w14:textId="5BD9644D" w:rsidR="00120F3F" w:rsidRPr="003B3ACF" w:rsidRDefault="00120F3F" w:rsidP="00200911">
      <w:pPr>
        <w:pStyle w:val="Puces"/>
        <w:numPr>
          <w:ilvl w:val="0"/>
          <w:numId w:val="23"/>
        </w:numPr>
        <w:spacing w:before="60"/>
      </w:pPr>
      <w:r w:rsidRPr="003B3ACF">
        <w:t xml:space="preserve">Le montant hors TVA </w:t>
      </w:r>
      <w:r w:rsidR="00A709CC" w:rsidRPr="003B3ACF">
        <w:t>des services</w:t>
      </w:r>
    </w:p>
    <w:p w14:paraId="6D2229EC" w14:textId="77777777" w:rsidR="00120F3F" w:rsidRPr="003B3ACF" w:rsidRDefault="00120F3F" w:rsidP="00200911">
      <w:pPr>
        <w:pStyle w:val="Puces"/>
        <w:numPr>
          <w:ilvl w:val="0"/>
          <w:numId w:val="23"/>
        </w:numPr>
        <w:spacing w:before="60"/>
      </w:pPr>
      <w:r w:rsidRPr="003B3ACF">
        <w:t>Le taux et le montant de la TVA et autres taxes</w:t>
      </w:r>
    </w:p>
    <w:p w14:paraId="52AF3167" w14:textId="3DE9CD8B" w:rsidR="00120F3F" w:rsidRPr="003B3ACF" w:rsidRDefault="00120F3F" w:rsidP="00200911">
      <w:pPr>
        <w:pStyle w:val="Puces"/>
        <w:numPr>
          <w:ilvl w:val="0"/>
          <w:numId w:val="23"/>
        </w:numPr>
        <w:spacing w:before="60"/>
      </w:pPr>
      <w:r w:rsidRPr="003B3ACF">
        <w:t xml:space="preserve">Le montant total des </w:t>
      </w:r>
      <w:r w:rsidR="00CC79B3" w:rsidRPr="003B3ACF">
        <w:t>services</w:t>
      </w:r>
      <w:r w:rsidRPr="003B3ACF">
        <w:t xml:space="preserve"> exécutées</w:t>
      </w:r>
    </w:p>
    <w:p w14:paraId="70E6ABF8" w14:textId="77777777" w:rsidR="00120F3F" w:rsidRPr="003B3ACF" w:rsidRDefault="00120F3F" w:rsidP="00AD6EB4">
      <w:pPr>
        <w:pStyle w:val="Titre2"/>
        <w:spacing w:after="120"/>
      </w:pPr>
      <w:bookmarkStart w:id="125" w:name="_Toc145435141"/>
      <w:r w:rsidRPr="003B3ACF">
        <w:t>Découpage et contenu des factures</w:t>
      </w:r>
      <w:bookmarkEnd w:id="125"/>
    </w:p>
    <w:p w14:paraId="60F67A97" w14:textId="77777777" w:rsidR="000050A1" w:rsidRPr="000F42BB" w:rsidRDefault="000050A1" w:rsidP="000050A1">
      <w:pPr>
        <w:spacing w:before="60"/>
        <w:rPr>
          <w:highlight w:val="yellow"/>
        </w:rPr>
      </w:pPr>
      <w:r w:rsidRPr="00BF00E9">
        <w:t xml:space="preserve">Le pouvoir adjudicateur doit </w:t>
      </w:r>
      <w:r w:rsidRPr="00B7766F">
        <w:t>pouvoir définir une arborescence de facturation basée sur </w:t>
      </w:r>
      <w:r>
        <w:t>un ou plusieurs</w:t>
      </w:r>
      <w:r w:rsidRPr="00B7766F">
        <w:t xml:space="preserve"> comptes de facturations.</w:t>
      </w:r>
    </w:p>
    <w:p w14:paraId="5C603464" w14:textId="323BF494" w:rsidR="00120F3F" w:rsidRPr="003B3ACF" w:rsidRDefault="00BF00E9" w:rsidP="00AD6EB4">
      <w:pPr>
        <w:spacing w:before="120"/>
      </w:pPr>
      <w:r w:rsidRPr="003B3ACF">
        <w:t>Les</w:t>
      </w:r>
      <w:r w:rsidR="00120F3F" w:rsidRPr="003B3ACF">
        <w:t xml:space="preserve"> factures doi</w:t>
      </w:r>
      <w:r w:rsidRPr="003B3ACF">
        <w:t>ven</w:t>
      </w:r>
      <w:r w:rsidR="00120F3F" w:rsidRPr="003B3ACF">
        <w:t xml:space="preserve">t </w:t>
      </w:r>
      <w:r w:rsidRPr="003B3ACF">
        <w:t>notamment contenir :</w:t>
      </w:r>
    </w:p>
    <w:p w14:paraId="624540AD" w14:textId="3C697E5F" w:rsidR="009205B2" w:rsidRPr="003C7E5D" w:rsidRDefault="009205B2" w:rsidP="008A6F8D">
      <w:pPr>
        <w:pStyle w:val="Puces"/>
        <w:numPr>
          <w:ilvl w:val="0"/>
          <w:numId w:val="22"/>
        </w:numPr>
        <w:spacing w:before="120"/>
      </w:pPr>
      <w:r w:rsidRPr="003B3ACF">
        <w:t>Pour les consommations de copie : Le type de copies</w:t>
      </w:r>
      <w:r w:rsidRPr="003C7E5D">
        <w:t xml:space="preserve">, la quantité et le coût unitaire. </w:t>
      </w:r>
    </w:p>
    <w:p w14:paraId="14E78A40" w14:textId="26900DC4" w:rsidR="00120F3F" w:rsidRPr="003C7E5D" w:rsidRDefault="006747F3" w:rsidP="008A6F8D">
      <w:pPr>
        <w:pStyle w:val="Puces"/>
        <w:numPr>
          <w:ilvl w:val="0"/>
          <w:numId w:val="24"/>
        </w:numPr>
        <w:spacing w:before="120"/>
      </w:pPr>
      <w:r w:rsidRPr="003C7E5D">
        <w:t xml:space="preserve">Pour les </w:t>
      </w:r>
      <w:r w:rsidR="00D067CA">
        <w:t>locations</w:t>
      </w:r>
      <w:r w:rsidR="00AC32ED">
        <w:t xml:space="preserve"> de matériels </w:t>
      </w:r>
      <w:r w:rsidRPr="003C7E5D">
        <w:t xml:space="preserve">: Le profil de </w:t>
      </w:r>
      <w:r w:rsidR="00AC32ED">
        <w:t>matériel,</w:t>
      </w:r>
      <w:r w:rsidRPr="003C7E5D">
        <w:t xml:space="preserve"> la quantité et le coût unitaire. </w:t>
      </w:r>
    </w:p>
    <w:p w14:paraId="2AC85DD5" w14:textId="6EDFFDC1" w:rsidR="00737EEF" w:rsidRDefault="00737EEF" w:rsidP="003C7E5D">
      <w:pPr>
        <w:pStyle w:val="Titre2"/>
        <w:spacing w:before="60" w:after="60"/>
        <w:rPr>
          <w:lang w:val="fr-FR"/>
        </w:rPr>
      </w:pPr>
      <w:bookmarkStart w:id="126" w:name="_Toc145435142"/>
      <w:r>
        <w:rPr>
          <w:lang w:val="fr-FR"/>
        </w:rPr>
        <w:lastRenderedPageBreak/>
        <w:t>Modalités de transmission</w:t>
      </w:r>
      <w:bookmarkEnd w:id="126"/>
    </w:p>
    <w:p w14:paraId="423E342D" w14:textId="13C74270" w:rsidR="00BF00E9" w:rsidRPr="001F3B5F" w:rsidRDefault="00BF00E9" w:rsidP="003C7E5D">
      <w:pPr>
        <w:pStyle w:val="redtxt0"/>
        <w:spacing w:before="60" w:beforeAutospacing="0" w:after="60" w:afterAutospacing="0"/>
        <w:jc w:val="both"/>
        <w:rPr>
          <w:rFonts w:ascii="Roboto" w:hAnsi="Roboto"/>
          <w:snapToGrid w:val="0"/>
          <w:kern w:val="18"/>
        </w:rPr>
      </w:pPr>
      <w:bookmarkStart w:id="127" w:name="_Toc21011635"/>
      <w:bookmarkStart w:id="128" w:name="_Toc448768737"/>
      <w:bookmarkEnd w:id="127"/>
      <w:r w:rsidRPr="001F3B5F">
        <w:rPr>
          <w:rFonts w:ascii="Roboto" w:hAnsi="Roboto"/>
          <w:snapToGrid w:val="0"/>
          <w:kern w:val="18"/>
        </w:rPr>
        <w:t xml:space="preserve">Conformément aux dispositions des articles L.2192-1 et L.2192-5 du code de la commande publique, les </w:t>
      </w:r>
      <w:r w:rsidR="001D7895">
        <w:rPr>
          <w:rFonts w:ascii="Roboto" w:hAnsi="Roboto"/>
          <w:snapToGrid w:val="0"/>
          <w:kern w:val="18"/>
        </w:rPr>
        <w:t xml:space="preserve">factures </w:t>
      </w:r>
      <w:r w:rsidR="001D7895" w:rsidRPr="001F3B5F">
        <w:rPr>
          <w:rFonts w:ascii="Roboto" w:hAnsi="Roboto"/>
          <w:snapToGrid w:val="0"/>
          <w:kern w:val="18"/>
        </w:rPr>
        <w:t>sont</w:t>
      </w:r>
      <w:r w:rsidRPr="001F3B5F">
        <w:rPr>
          <w:rFonts w:ascii="Roboto" w:hAnsi="Roboto"/>
          <w:snapToGrid w:val="0"/>
          <w:kern w:val="18"/>
        </w:rPr>
        <w:t xml:space="preserve"> transmises sous forme électronique, via le portail public de facturation Chorus pro.</w:t>
      </w:r>
    </w:p>
    <w:p w14:paraId="67647DD5" w14:textId="77777777" w:rsidR="00BF00E9" w:rsidRDefault="00BF00E9" w:rsidP="003C7E5D">
      <w:pPr>
        <w:pStyle w:val="redtxt0"/>
        <w:spacing w:before="60" w:beforeAutospacing="0" w:after="60" w:afterAutospacing="0"/>
        <w:jc w:val="both"/>
        <w:rPr>
          <w:rFonts w:ascii="Roboto" w:hAnsi="Roboto"/>
          <w:snapToGrid w:val="0"/>
          <w:kern w:val="18"/>
        </w:rPr>
      </w:pPr>
      <w:r w:rsidRPr="001F3B5F">
        <w:rPr>
          <w:rFonts w:ascii="Roboto" w:hAnsi="Roboto"/>
          <w:snapToGrid w:val="0"/>
          <w:kern w:val="18"/>
        </w:rPr>
        <w:t xml:space="preserve">Lorsque le titulaire remet au pouvoir adjudicateur une </w:t>
      </w:r>
      <w:r>
        <w:rPr>
          <w:rFonts w:ascii="Roboto" w:hAnsi="Roboto"/>
          <w:snapToGrid w:val="0"/>
          <w:kern w:val="18"/>
        </w:rPr>
        <w:t>facture</w:t>
      </w:r>
      <w:r w:rsidRPr="001F3B5F">
        <w:rPr>
          <w:rFonts w:ascii="Roboto" w:hAnsi="Roboto"/>
          <w:snapToGrid w:val="0"/>
          <w:kern w:val="18"/>
        </w:rPr>
        <w:t>, il y joint les pièces nécessaires à la justification du paiement.</w:t>
      </w:r>
    </w:p>
    <w:p w14:paraId="153C4C44" w14:textId="77777777" w:rsidR="00BF00E9" w:rsidRDefault="00BF00E9" w:rsidP="003C7E5D">
      <w:pPr>
        <w:keepLines/>
        <w:spacing w:before="60"/>
      </w:pPr>
      <w:r w:rsidRPr="009C4C81">
        <w:t xml:space="preserve">Le numéro de SIRET de la collectivité, le code service et le numéro d’engagement, données obligatoires pour le dépôt de la demande de paiement, seront précisées sur chaque bon de commande. </w:t>
      </w:r>
    </w:p>
    <w:p w14:paraId="6236EBB0" w14:textId="77D533EB" w:rsidR="00737EEF" w:rsidRDefault="00737EEF" w:rsidP="00737EEF">
      <w:pPr>
        <w:pStyle w:val="Titre2"/>
        <w:spacing w:after="120"/>
        <w:rPr>
          <w:lang w:val="fr-FR"/>
        </w:rPr>
      </w:pPr>
      <w:bookmarkStart w:id="129" w:name="_Toc145435143"/>
      <w:r>
        <w:rPr>
          <w:lang w:val="fr-FR"/>
        </w:rPr>
        <w:t>Rejets des factures</w:t>
      </w:r>
      <w:bookmarkEnd w:id="129"/>
    </w:p>
    <w:p w14:paraId="4935A938" w14:textId="72EC71BC" w:rsidR="00737EEF" w:rsidRDefault="00737EEF" w:rsidP="003C7E5D">
      <w:pPr>
        <w:spacing w:before="60"/>
        <w:rPr>
          <w:lang w:eastAsia="x-none" w:bidi="en-US"/>
        </w:rPr>
      </w:pPr>
      <w:r>
        <w:rPr>
          <w:lang w:eastAsia="x-none" w:bidi="en-US"/>
        </w:rPr>
        <w:t xml:space="preserve">Pour toute transmission de facture ne respectant pas les stipulations des articles </w:t>
      </w:r>
      <w:r w:rsidR="00D067CA">
        <w:rPr>
          <w:lang w:eastAsia="x-none" w:bidi="en-US"/>
        </w:rPr>
        <w:t>11</w:t>
      </w:r>
      <w:r>
        <w:rPr>
          <w:lang w:eastAsia="x-none" w:bidi="en-US"/>
        </w:rPr>
        <w:t>.1 à</w:t>
      </w:r>
      <w:r w:rsidR="00D067CA">
        <w:rPr>
          <w:lang w:eastAsia="x-none" w:bidi="en-US"/>
        </w:rPr>
        <w:t xml:space="preserve"> 11</w:t>
      </w:r>
      <w:r>
        <w:rPr>
          <w:lang w:eastAsia="x-none" w:bidi="en-US"/>
        </w:rPr>
        <w:t>.4 du présent document, le pouvoir adjudicateur rejette la facture concernée après avoir rappelé au titulaire les conditions des articles précités et l’avoir invité à s’y conformer.</w:t>
      </w:r>
    </w:p>
    <w:p w14:paraId="177BC518" w14:textId="77777777" w:rsidR="00BF00E9" w:rsidRPr="00737EEF" w:rsidRDefault="00BF00E9" w:rsidP="003C7E5D">
      <w:pPr>
        <w:spacing w:before="60"/>
        <w:rPr>
          <w:lang w:eastAsia="x-none" w:bidi="en-US"/>
        </w:rPr>
      </w:pPr>
      <w:bookmarkStart w:id="130" w:name="_Toc448768812"/>
      <w:bookmarkEnd w:id="128"/>
      <w:r w:rsidRPr="00247C3F">
        <w:rPr>
          <w:b/>
          <w:lang w:eastAsia="x-none" w:bidi="en-US"/>
        </w:rPr>
        <w:t>Après annulation de la facture erronée (avoir à 100% de la facture erronée), une nouvelle facture doit ensuite être éditée conformément aux conditions du présent CCAP et être transmise par le titulaire. Aucun avoir rectificatif n’est accepté par le pouvoir adjudicateur.</w:t>
      </w:r>
    </w:p>
    <w:p w14:paraId="6127EAC0" w14:textId="77777777" w:rsidR="00892EB1" w:rsidRDefault="00892EB1" w:rsidP="003C7E5D">
      <w:pPr>
        <w:pStyle w:val="Titre2"/>
        <w:spacing w:before="60" w:after="60"/>
      </w:pPr>
      <w:bookmarkStart w:id="131" w:name="_Toc145435144"/>
      <w:r>
        <w:t>Mode de règlement - Présentation des factures</w:t>
      </w:r>
      <w:bookmarkEnd w:id="130"/>
      <w:bookmarkEnd w:id="131"/>
    </w:p>
    <w:p w14:paraId="468222CF" w14:textId="77777777" w:rsidR="00BF00E9" w:rsidRDefault="00BF00E9" w:rsidP="003C7E5D">
      <w:pPr>
        <w:spacing w:before="60"/>
      </w:pPr>
      <w:bookmarkStart w:id="132" w:name="_Toc448768813"/>
      <w:r>
        <w:t xml:space="preserve">Les règlements se font </w:t>
      </w:r>
      <w:r w:rsidRPr="00867A09">
        <w:t xml:space="preserve">par mandats administratifs. </w:t>
      </w:r>
      <w:r>
        <w:t>Le paiement de la créance du titulaire est effectué par virement administratif, conformément à la réglementation en vigueur.</w:t>
      </w:r>
    </w:p>
    <w:p w14:paraId="55268C99" w14:textId="77777777" w:rsidR="00892EB1" w:rsidRDefault="00892EB1" w:rsidP="003C7E5D">
      <w:pPr>
        <w:pStyle w:val="Titre2"/>
        <w:spacing w:before="60" w:after="60"/>
      </w:pPr>
      <w:bookmarkStart w:id="133" w:name="_Toc145435145"/>
      <w:r>
        <w:t>Délai de paiement</w:t>
      </w:r>
      <w:bookmarkEnd w:id="132"/>
      <w:bookmarkEnd w:id="133"/>
    </w:p>
    <w:p w14:paraId="325254D1" w14:textId="77777777" w:rsidR="00AC32ED" w:rsidRDefault="00394F7D" w:rsidP="00737EEF">
      <w:pPr>
        <w:spacing w:before="120"/>
      </w:pPr>
      <w:r w:rsidRPr="00ED0003">
        <w:rPr>
          <w:lang w:eastAsia="x-none" w:bidi="en-US"/>
        </w:rPr>
        <w:t>Conformément à l’article R</w:t>
      </w:r>
      <w:r w:rsidR="006D6061" w:rsidRPr="00ED0003">
        <w:rPr>
          <w:lang w:eastAsia="x-none" w:bidi="en-US"/>
        </w:rPr>
        <w:t xml:space="preserve">. </w:t>
      </w:r>
      <w:r w:rsidRPr="00ED0003">
        <w:rPr>
          <w:lang w:eastAsia="x-none" w:bidi="en-US"/>
        </w:rPr>
        <w:t>2192-10 du code de la commande publique, l</w:t>
      </w:r>
      <w:r w:rsidR="006A31B3" w:rsidRPr="00ED0003">
        <w:rPr>
          <w:lang w:eastAsia="x-none" w:bidi="en-US"/>
        </w:rPr>
        <w:t>e délai de paiement des factures est fixé à 30 jours</w:t>
      </w:r>
      <w:r w:rsidR="0013362F" w:rsidRPr="00ED0003">
        <w:rPr>
          <w:lang w:eastAsia="x-none" w:bidi="en-US"/>
        </w:rPr>
        <w:t xml:space="preserve"> calendaires</w:t>
      </w:r>
      <w:r w:rsidR="006A31B3" w:rsidRPr="00ED0003">
        <w:rPr>
          <w:lang w:eastAsia="x-none" w:bidi="en-US"/>
        </w:rPr>
        <w:t>.</w:t>
      </w:r>
      <w:r w:rsidR="004F5DE0" w:rsidRPr="00ED0003">
        <w:rPr>
          <w:lang w:eastAsia="x-none" w:bidi="en-US"/>
        </w:rPr>
        <w:t xml:space="preserve"> </w:t>
      </w:r>
      <w:r w:rsidR="00892EB1" w:rsidRPr="00ED0003">
        <w:t xml:space="preserve">Le défaut </w:t>
      </w:r>
      <w:r w:rsidR="00892EB1" w:rsidRPr="008407AB">
        <w:t>de paiement dans le délai prévu fait courir de plein droit, et sans autre</w:t>
      </w:r>
      <w:r w:rsidR="00892EB1">
        <w:t xml:space="preserve"> </w:t>
      </w:r>
      <w:r w:rsidR="00892EB1" w:rsidRPr="008407AB">
        <w:t>formalité, des intérêts moratoires au bénéfice du titulaire.</w:t>
      </w:r>
      <w:r w:rsidR="004F5DE0">
        <w:t xml:space="preserve"> </w:t>
      </w:r>
    </w:p>
    <w:p w14:paraId="238D0C96" w14:textId="08D018C1" w:rsidR="00892EB1" w:rsidRDefault="00892EB1" w:rsidP="00737EEF">
      <w:pPr>
        <w:spacing w:before="120"/>
      </w:pPr>
      <w:r w:rsidRPr="008407AB">
        <w:t xml:space="preserve">Conformément </w:t>
      </w:r>
      <w:r w:rsidR="00201114">
        <w:t>aux articles R. 2192-31 et R.</w:t>
      </w:r>
      <w:r w:rsidR="006D6061">
        <w:t xml:space="preserve"> </w:t>
      </w:r>
      <w:r w:rsidR="00201114">
        <w:t>2192-35 du code de la commande publique</w:t>
      </w:r>
      <w:r w:rsidRPr="008407AB">
        <w:t xml:space="preserve">, </w:t>
      </w:r>
      <w:r>
        <w:t>l</w:t>
      </w:r>
      <w:r w:rsidRPr="001C3864">
        <w:t>e taux des intérêts moratoires est égal au taux d’intérêt de la principale facilité de refinancement appliquée par la Banque centrale européenne à son opération de refinancement principal la plus récente effectuée avant le premier jour de calendrier du semestre de l’année civile au cours duquel les intérêts moratoires ont commencé à courir, majoré de huit points, auquel s'ajoute 40 euros forfait</w:t>
      </w:r>
      <w:r>
        <w:t>aires de frais de recouvrement.</w:t>
      </w:r>
    </w:p>
    <w:p w14:paraId="7528968E" w14:textId="7CE2DA39" w:rsidR="00892EB1" w:rsidRPr="009D7107" w:rsidRDefault="00892EB1" w:rsidP="00FC7A3E">
      <w:pPr>
        <w:pStyle w:val="Titre1"/>
        <w:ind w:left="357" w:hanging="357"/>
      </w:pPr>
      <w:bookmarkStart w:id="134" w:name="_Toc448768814"/>
      <w:bookmarkStart w:id="135" w:name="_Toc145435146"/>
      <w:r w:rsidRPr="009D7107">
        <w:t>C</w:t>
      </w:r>
      <w:r>
        <w:t>lauses de financement et de sureté</w:t>
      </w:r>
      <w:bookmarkEnd w:id="134"/>
      <w:bookmarkEnd w:id="135"/>
    </w:p>
    <w:p w14:paraId="3124AB0A" w14:textId="77777777" w:rsidR="00892EB1" w:rsidRDefault="00892EB1" w:rsidP="00C26BE2">
      <w:pPr>
        <w:pStyle w:val="Titre2"/>
        <w:spacing w:after="120"/>
        <w:ind w:left="792"/>
      </w:pPr>
      <w:bookmarkStart w:id="136" w:name="CHAMP_18"/>
      <w:bookmarkStart w:id="137" w:name="_Toc448768815"/>
      <w:bookmarkStart w:id="138" w:name="_Toc145435147"/>
      <w:bookmarkEnd w:id="136"/>
      <w:r>
        <w:t>Retenue de garantie</w:t>
      </w:r>
      <w:bookmarkEnd w:id="137"/>
      <w:bookmarkEnd w:id="138"/>
    </w:p>
    <w:p w14:paraId="66C2765F" w14:textId="77777777" w:rsidR="00892EB1" w:rsidRDefault="00892EB1" w:rsidP="00892EB1">
      <w:r>
        <w:t>Il n’est pas prévu de retenue de garantie.</w:t>
      </w:r>
    </w:p>
    <w:p w14:paraId="4D440F40" w14:textId="77777777" w:rsidR="00892EB1" w:rsidRPr="00FD66B2" w:rsidRDefault="00892EB1" w:rsidP="00041D53">
      <w:pPr>
        <w:pStyle w:val="Titre2"/>
        <w:spacing w:before="60" w:after="120"/>
        <w:ind w:left="792"/>
      </w:pPr>
      <w:bookmarkStart w:id="139" w:name="CHAMP_19"/>
      <w:bookmarkStart w:id="140" w:name="_Toc448768816"/>
      <w:bookmarkStart w:id="141" w:name="_Toc145435148"/>
      <w:bookmarkEnd w:id="139"/>
      <w:r w:rsidRPr="00FD66B2">
        <w:t>Avance</w:t>
      </w:r>
      <w:bookmarkEnd w:id="140"/>
      <w:bookmarkEnd w:id="141"/>
      <w:r w:rsidRPr="00FD66B2">
        <w:t xml:space="preserve"> </w:t>
      </w:r>
    </w:p>
    <w:p w14:paraId="5C689D3C" w14:textId="77777777" w:rsidR="003C7E5D" w:rsidRPr="004F5DE0" w:rsidRDefault="003C7E5D" w:rsidP="00AC32ED">
      <w:pPr>
        <w:spacing w:before="120"/>
      </w:pPr>
      <w:bookmarkStart w:id="142" w:name="CHAMP_20"/>
      <w:bookmarkStart w:id="143" w:name="_Toc448768817"/>
      <w:bookmarkEnd w:id="142"/>
      <w:r w:rsidRPr="004F5DE0">
        <w:t xml:space="preserve">Conformément aux articles </w:t>
      </w:r>
      <w:r>
        <w:t>R. 2191-3 et R.2191-7 du code de la commande publique</w:t>
      </w:r>
      <w:r w:rsidRPr="004F5DE0">
        <w:t xml:space="preserve">, une avance de </w:t>
      </w:r>
      <w:r>
        <w:t>20</w:t>
      </w:r>
      <w:r w:rsidRPr="004F5DE0">
        <w:t xml:space="preserve">% du montant TTC de chaque bon de commande d’un montant supérieur à 50 000,00 Euros HT et d’une durée d’exécution supérieure à 2 mois peut être accordée. </w:t>
      </w:r>
    </w:p>
    <w:p w14:paraId="3464DF97" w14:textId="77777777" w:rsidR="003C7E5D" w:rsidRPr="004F5DE0" w:rsidRDefault="003C7E5D" w:rsidP="00AC32ED">
      <w:pPr>
        <w:spacing w:before="120"/>
      </w:pPr>
      <w:r w:rsidRPr="004F5DE0">
        <w:t xml:space="preserve">Conformément aux articles </w:t>
      </w:r>
      <w:r>
        <w:t>R. 2191-11 et R. 2191-12 du code de la commande publique.</w:t>
      </w:r>
      <w:r w:rsidRPr="004F5DE0">
        <w:t xml:space="preserve"> Le remboursement de l’avance doit débuter lorsque l’exécution des prestations, objet du bon de commande, a atteint 65% du montant de l’accord-cadre, et doit être terminé, à hauteur de 80%.</w:t>
      </w:r>
    </w:p>
    <w:p w14:paraId="1CE260B3" w14:textId="77777777" w:rsidR="003C7E5D" w:rsidRDefault="003C7E5D" w:rsidP="00AC32ED">
      <w:pPr>
        <w:spacing w:before="120"/>
      </w:pPr>
      <w:r w:rsidRPr="004F5DE0">
        <w:t xml:space="preserve">Le titulaire précise dans </w:t>
      </w:r>
      <w:r>
        <w:t>l’acte d’engagement,</w:t>
      </w:r>
      <w:r w:rsidRPr="004F5DE0">
        <w:t xml:space="preserve"> à l’endroit prévu à cet effet</w:t>
      </w:r>
      <w:r>
        <w:t>,</w:t>
      </w:r>
      <w:r w:rsidRPr="004F5DE0">
        <w:t xml:space="preserve"> s’il accepte ou refuse le versement d’une telle avance.</w:t>
      </w:r>
    </w:p>
    <w:p w14:paraId="33A47963" w14:textId="77777777" w:rsidR="003C7E5D" w:rsidRDefault="003C7E5D" w:rsidP="00AC32ED">
      <w:pPr>
        <w:spacing w:before="120"/>
      </w:pPr>
      <w:r>
        <w:t xml:space="preserve">Si le montant de l’avance excède 50 000€, son versement est subordonné à la constitution d’une garantie à première demande. </w:t>
      </w:r>
    </w:p>
    <w:p w14:paraId="02E95E0F" w14:textId="77777777" w:rsidR="00892EB1" w:rsidRDefault="00892EB1" w:rsidP="004F5DE0">
      <w:pPr>
        <w:pStyle w:val="Titre1"/>
        <w:ind w:left="357" w:hanging="357"/>
      </w:pPr>
      <w:bookmarkStart w:id="144" w:name="_Toc145435149"/>
      <w:r>
        <w:lastRenderedPageBreak/>
        <w:t>Délais et pénalités pour retard</w:t>
      </w:r>
      <w:bookmarkEnd w:id="143"/>
      <w:bookmarkEnd w:id="144"/>
    </w:p>
    <w:p w14:paraId="4DCA0C56" w14:textId="4110EF01" w:rsidR="00892EB1" w:rsidRDefault="00892EB1" w:rsidP="00041D53">
      <w:pPr>
        <w:pStyle w:val="Titre2"/>
        <w:spacing w:after="120"/>
        <w:ind w:left="792"/>
      </w:pPr>
      <w:bookmarkStart w:id="145" w:name="_Toc448768818"/>
      <w:bookmarkStart w:id="146" w:name="_Toc145435150"/>
      <w:r>
        <w:t>Délai de fourniture des</w:t>
      </w:r>
      <w:bookmarkEnd w:id="145"/>
      <w:r w:rsidR="00131135">
        <w:rPr>
          <w:lang w:val="fr-FR"/>
        </w:rPr>
        <w:t xml:space="preserve"> prestations</w:t>
      </w:r>
      <w:bookmarkEnd w:id="146"/>
    </w:p>
    <w:p w14:paraId="339A878F" w14:textId="6A2BB479" w:rsidR="00FC7A3E" w:rsidRDefault="00892EB1" w:rsidP="00AC32ED">
      <w:pPr>
        <w:spacing w:before="120"/>
      </w:pPr>
      <w:r w:rsidRPr="00EB14A1">
        <w:t xml:space="preserve">Le délai de fourniture des services correspond au délai requis par le titulaire pour satisfaire une demande du pouvoir adjudicateur. Le délai court à compter de la date de réception par le titulaire </w:t>
      </w:r>
      <w:r w:rsidR="00737EEF">
        <w:t xml:space="preserve">de la </w:t>
      </w:r>
      <w:r w:rsidRPr="00EB14A1">
        <w:t>commande</w:t>
      </w:r>
      <w:r w:rsidR="00737EEF">
        <w:t>, quel que soit son mode d’émission</w:t>
      </w:r>
      <w:r w:rsidRPr="00EB14A1">
        <w:t xml:space="preserve">. </w:t>
      </w:r>
    </w:p>
    <w:p w14:paraId="29B7681D" w14:textId="55D1FA34" w:rsidR="00131135" w:rsidRPr="000677FD" w:rsidRDefault="00131135" w:rsidP="00AC32ED">
      <w:pPr>
        <w:spacing w:before="120"/>
      </w:pPr>
      <w:r w:rsidRPr="000677FD">
        <w:t>Lorsque le délai est fixé en jours, il s’entend en jours ouvrés et il expire à la fin du dernier jour ouvré de la durée prévue. Lorsque le dernier jour d’un délai est un jour férié ou chômé, le délai est prolongé jusqu’à la fin du premier jour ouvré qui suit.</w:t>
      </w:r>
    </w:p>
    <w:p w14:paraId="52BF1D33" w14:textId="6C9E1759" w:rsidR="00AC32ED" w:rsidRDefault="00892EB1" w:rsidP="00AC32ED">
      <w:pPr>
        <w:spacing w:before="120"/>
      </w:pPr>
      <w:r w:rsidRPr="000677FD">
        <w:t xml:space="preserve">Pour les interventions de maintenance dont le délai est fixé en heures, il s’entend </w:t>
      </w:r>
      <w:r w:rsidR="00131135" w:rsidRPr="000677FD">
        <w:t xml:space="preserve">en heures </w:t>
      </w:r>
      <w:r w:rsidR="00131135" w:rsidRPr="00A565DB">
        <w:t xml:space="preserve">ouvrées de </w:t>
      </w:r>
      <w:r w:rsidR="00D067CA" w:rsidRPr="00A565DB">
        <w:t>8</w:t>
      </w:r>
      <w:r w:rsidR="00131135" w:rsidRPr="00A565DB">
        <w:t>h</w:t>
      </w:r>
      <w:r w:rsidR="00A565DB" w:rsidRPr="00A565DB">
        <w:t>30</w:t>
      </w:r>
      <w:r w:rsidR="00131135" w:rsidRPr="00A565DB">
        <w:t xml:space="preserve"> à 1</w:t>
      </w:r>
      <w:r w:rsidR="00D067CA" w:rsidRPr="00A565DB">
        <w:t>7</w:t>
      </w:r>
      <w:r w:rsidR="00131135" w:rsidRPr="00A565DB">
        <w:t>h</w:t>
      </w:r>
      <w:r w:rsidR="005F75C6" w:rsidRPr="00A565DB">
        <w:t>.</w:t>
      </w:r>
    </w:p>
    <w:p w14:paraId="6BEA94D4" w14:textId="7FA17F79" w:rsidR="00AC32ED" w:rsidRPr="00AC32ED" w:rsidRDefault="00892EB1" w:rsidP="00AC32ED">
      <w:pPr>
        <w:spacing w:before="120"/>
      </w:pPr>
      <w:r w:rsidRPr="004F5DE0">
        <w:t>Il commence à courir dès que le titulaire est informé de la demande d’intervention, quel que soit le support d’information et il expire à la formulation d’une solution appropriée à la résolution du</w:t>
      </w:r>
      <w:r w:rsidRPr="00EB14A1">
        <w:t xml:space="preserve"> dysfonctionnement signalé ou à l’intervention effective d’un représentant qualifié du titulaire.</w:t>
      </w:r>
      <w:bookmarkStart w:id="147" w:name="_Toc448768820"/>
    </w:p>
    <w:p w14:paraId="5F0D1C0A" w14:textId="48E09CC2" w:rsidR="00892EB1" w:rsidRDefault="00892EB1" w:rsidP="00AC32ED">
      <w:pPr>
        <w:pStyle w:val="Titre2"/>
        <w:spacing w:after="60"/>
        <w:ind w:left="792"/>
      </w:pPr>
      <w:bookmarkStart w:id="148" w:name="_Toc145435151"/>
      <w:r>
        <w:t>Pénalités pour retard et indisponibilité</w:t>
      </w:r>
      <w:bookmarkEnd w:id="147"/>
      <w:bookmarkEnd w:id="148"/>
    </w:p>
    <w:p w14:paraId="7FC7D955" w14:textId="72D0184C" w:rsidR="00131135" w:rsidRPr="00131135" w:rsidRDefault="00131135" w:rsidP="00131135">
      <w:pPr>
        <w:rPr>
          <w:lang w:val="x-none" w:eastAsia="x-none" w:bidi="en-US"/>
        </w:rPr>
      </w:pPr>
      <w:r>
        <w:t xml:space="preserve">Cet article </w:t>
      </w:r>
      <w:r w:rsidRPr="00E66C69">
        <w:t>déroge à l’article 14 du C.C.A.G/</w:t>
      </w:r>
      <w:r>
        <w:t>T.I</w:t>
      </w:r>
      <w:r w:rsidRPr="00E66C69">
        <w:t>.</w:t>
      </w:r>
      <w:r>
        <w:t>C.</w:t>
      </w:r>
    </w:p>
    <w:p w14:paraId="36D14BBC" w14:textId="47260E90" w:rsidR="001D1760" w:rsidRPr="00ED0003" w:rsidRDefault="00892EB1" w:rsidP="004F5DE0">
      <w:r w:rsidRPr="00ED0003">
        <w:t>Tout manquement aux obligations contractuelles (dérogation des engagements de qualité de service indiqués dans le CCTP</w:t>
      </w:r>
      <w:r w:rsidR="001834F5">
        <w:t>, …</w:t>
      </w:r>
      <w:r w:rsidRPr="00ED0003">
        <w:t>) de la part du titulaire p</w:t>
      </w:r>
      <w:r w:rsidR="00C26BE2" w:rsidRPr="00ED0003">
        <w:t>eut</w:t>
      </w:r>
      <w:r w:rsidRPr="00ED0003">
        <w:t xml:space="preserve"> faire l’objet d’une pénalité.</w:t>
      </w:r>
    </w:p>
    <w:p w14:paraId="4514B286" w14:textId="038E0F71" w:rsidR="00892EB1" w:rsidRDefault="00892EB1" w:rsidP="004F5DE0">
      <w:r w:rsidRPr="00ED0003">
        <w:t>Les pénalités telles que définies dans les articles 1</w:t>
      </w:r>
      <w:r w:rsidR="00E155FD">
        <w:t>3</w:t>
      </w:r>
      <w:r w:rsidRPr="00ED0003">
        <w:t>.</w:t>
      </w:r>
      <w:r w:rsidR="001632A7">
        <w:t>2</w:t>
      </w:r>
      <w:r w:rsidRPr="00ED0003">
        <w:t>.1 au 1</w:t>
      </w:r>
      <w:r w:rsidR="00E155FD">
        <w:t>3</w:t>
      </w:r>
      <w:r w:rsidRPr="00ED0003">
        <w:t>.</w:t>
      </w:r>
      <w:r w:rsidR="001632A7">
        <w:t>2</w:t>
      </w:r>
      <w:r w:rsidRPr="00ED0003">
        <w:t>.</w:t>
      </w:r>
      <w:r w:rsidR="00EF7026">
        <w:t>6</w:t>
      </w:r>
      <w:r w:rsidRPr="00ED0003">
        <w:t xml:space="preserve"> ci-après sont cumulables et plafonnées</w:t>
      </w:r>
      <w:r w:rsidR="001D1760" w:rsidRPr="00ED0003">
        <w:t xml:space="preserve">, par année </w:t>
      </w:r>
      <w:r w:rsidR="00E155FD">
        <w:t>civile</w:t>
      </w:r>
      <w:r w:rsidR="001D1760" w:rsidRPr="001E4516">
        <w:t>,</w:t>
      </w:r>
      <w:r w:rsidRPr="001E4516">
        <w:t xml:space="preserve"> à </w:t>
      </w:r>
      <w:r w:rsidR="00ED0003" w:rsidRPr="001E4516">
        <w:t>25</w:t>
      </w:r>
      <w:r w:rsidR="001D1760" w:rsidRPr="001E4516">
        <w:t>% du</w:t>
      </w:r>
      <w:r w:rsidR="001D1760" w:rsidRPr="00ED0003">
        <w:t xml:space="preserve"> montant annuel</w:t>
      </w:r>
      <w:r w:rsidR="00D6443D">
        <w:t xml:space="preserve"> </w:t>
      </w:r>
      <w:r w:rsidR="00AC32ED">
        <w:t>HT</w:t>
      </w:r>
      <w:r w:rsidR="00E817C4">
        <w:t xml:space="preserve"> </w:t>
      </w:r>
      <w:r w:rsidR="00E817C4" w:rsidRPr="00ED0003">
        <w:t>du</w:t>
      </w:r>
      <w:r w:rsidR="001D1760" w:rsidRPr="00ED0003">
        <w:t xml:space="preserve"> d</w:t>
      </w:r>
      <w:r w:rsidR="00AC32ED">
        <w:t xml:space="preserve">étail quantitatif </w:t>
      </w:r>
      <w:r w:rsidR="001D1760" w:rsidRPr="00ED0003">
        <w:t xml:space="preserve">estimatif </w:t>
      </w:r>
      <w:r w:rsidR="001D1760" w:rsidRPr="00131135">
        <w:t>initial transmis par le titulaire.</w:t>
      </w:r>
    </w:p>
    <w:p w14:paraId="5671D256" w14:textId="07FC6FC0" w:rsidR="006A358C" w:rsidRPr="006A358C" w:rsidRDefault="006A358C" w:rsidP="00FA612D">
      <w:pPr>
        <w:pStyle w:val="Titre3"/>
      </w:pPr>
      <w:bookmarkStart w:id="149" w:name="_Toc145435152"/>
      <w:r w:rsidRPr="00EB14A1">
        <w:t xml:space="preserve">Respect </w:t>
      </w:r>
      <w:r w:rsidRPr="00BC28F9">
        <w:t>des</w:t>
      </w:r>
      <w:r w:rsidRPr="00EB14A1">
        <w:t xml:space="preserve"> délais </w:t>
      </w:r>
      <w:r w:rsidR="00A602B3">
        <w:rPr>
          <w:lang w:val="fr-FR"/>
        </w:rPr>
        <w:t>pour déploiement initial</w:t>
      </w:r>
      <w:bookmarkEnd w:id="149"/>
    </w:p>
    <w:p w14:paraId="3C1AF51E" w14:textId="77777777" w:rsidR="00A602B3" w:rsidRPr="00131135" w:rsidRDefault="00A602B3" w:rsidP="00A602B3">
      <w:pPr>
        <w:rPr>
          <w:lang w:eastAsia="x-none"/>
        </w:rPr>
      </w:pPr>
      <w:r w:rsidRPr="00131135">
        <w:rPr>
          <w:lang w:eastAsia="x-none"/>
        </w:rPr>
        <w:t>Le titulaire doit prendre les dispositions nécessaires pour s’assurer que les équipements/logiciels attendus pour le déploiement initial soit opérationnels dans le délai prévu.</w:t>
      </w:r>
    </w:p>
    <w:p w14:paraId="5E3DDB80" w14:textId="45876F3E" w:rsidR="006A358C" w:rsidRPr="00131135" w:rsidRDefault="00A602B3" w:rsidP="00A602B3">
      <w:bookmarkStart w:id="150" w:name="_Toc69907380"/>
      <w:bookmarkStart w:id="151" w:name="_Toc69907991"/>
      <w:bookmarkStart w:id="152" w:name="_Toc69907381"/>
      <w:bookmarkStart w:id="153" w:name="_Toc69907992"/>
      <w:bookmarkEnd w:id="150"/>
      <w:bookmarkEnd w:id="151"/>
      <w:bookmarkEnd w:id="152"/>
      <w:bookmarkEnd w:id="153"/>
      <w:r>
        <w:t>En cas de retard</w:t>
      </w:r>
      <w:r w:rsidRPr="000D6229">
        <w:t>, l</w:t>
      </w:r>
      <w:r>
        <w:t>a</w:t>
      </w:r>
      <w:r w:rsidRPr="000D6229">
        <w:t xml:space="preserve"> pénalité </w:t>
      </w:r>
      <w:r>
        <w:t>e</w:t>
      </w:r>
      <w:r w:rsidRPr="000D6229">
        <w:t xml:space="preserve">st fixée à </w:t>
      </w:r>
      <w:r w:rsidR="00E155FD">
        <w:rPr>
          <w:b/>
        </w:rPr>
        <w:t>5</w:t>
      </w:r>
      <w:r w:rsidRPr="000D6229">
        <w:rPr>
          <w:b/>
        </w:rPr>
        <w:t>0 Euros</w:t>
      </w:r>
      <w:r w:rsidRPr="000D6229">
        <w:t xml:space="preserve"> par jour ouvré de retard</w:t>
      </w:r>
      <w:r>
        <w:t>.</w:t>
      </w:r>
    </w:p>
    <w:p w14:paraId="08747939" w14:textId="6D466AFF" w:rsidR="00892EB1" w:rsidRPr="00EB14A1" w:rsidRDefault="00892EB1" w:rsidP="00041D53">
      <w:pPr>
        <w:pStyle w:val="Titre3"/>
      </w:pPr>
      <w:bookmarkStart w:id="154" w:name="_Toc197946091"/>
      <w:bookmarkStart w:id="155" w:name="_Toc448768822"/>
      <w:bookmarkStart w:id="156" w:name="_Toc145435153"/>
      <w:r w:rsidRPr="00EB14A1">
        <w:t xml:space="preserve">Respect </w:t>
      </w:r>
      <w:r w:rsidRPr="00BC28F9">
        <w:t>des</w:t>
      </w:r>
      <w:r w:rsidRPr="00EB14A1">
        <w:t xml:space="preserve"> délais pour les commandes</w:t>
      </w:r>
      <w:bookmarkEnd w:id="154"/>
      <w:bookmarkEnd w:id="155"/>
      <w:r w:rsidR="00A602B3">
        <w:rPr>
          <w:lang w:val="fr-FR"/>
        </w:rPr>
        <w:t xml:space="preserve"> complémentaires</w:t>
      </w:r>
      <w:bookmarkEnd w:id="156"/>
    </w:p>
    <w:p w14:paraId="0F4724C1" w14:textId="4E60EA34" w:rsidR="000F577A" w:rsidRDefault="00892EB1" w:rsidP="004F5DE0">
      <w:pPr>
        <w:spacing w:after="120"/>
      </w:pPr>
      <w:r>
        <w:t>En cas de retard du fait du titulaire dans la livraison d’un</w:t>
      </w:r>
      <w:r w:rsidR="00131135">
        <w:t>e prestation/livraison</w:t>
      </w:r>
      <w:r>
        <w:t xml:space="preserve"> demandé</w:t>
      </w:r>
      <w:r w:rsidR="00131135">
        <w:t>e</w:t>
      </w:r>
      <w:r>
        <w:t xml:space="preserve"> par le pouvoir adjudicateur, la pénalité au-delà du délai contractuel </w:t>
      </w:r>
      <w:r w:rsidR="00C26BE2">
        <w:t>est</w:t>
      </w:r>
      <w:r>
        <w:t xml:space="preserve"> de : </w:t>
      </w:r>
    </w:p>
    <w:tbl>
      <w:tblPr>
        <w:tblW w:w="999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764"/>
        <w:gridCol w:w="3402"/>
        <w:gridCol w:w="3827"/>
      </w:tblGrid>
      <w:tr w:rsidR="00892EB1" w:rsidRPr="00357309" w14:paraId="5F11F516" w14:textId="77777777" w:rsidTr="00C26BE2">
        <w:trPr>
          <w:trHeight w:val="397"/>
        </w:trPr>
        <w:tc>
          <w:tcPr>
            <w:tcW w:w="2764" w:type="dxa"/>
            <w:tcBorders>
              <w:top w:val="single" w:sz="6" w:space="0" w:color="auto"/>
              <w:left w:val="single" w:sz="6" w:space="0" w:color="auto"/>
              <w:bottom w:val="single" w:sz="6" w:space="0" w:color="auto"/>
              <w:right w:val="single" w:sz="6" w:space="0" w:color="auto"/>
            </w:tcBorders>
            <w:shd w:val="clear" w:color="auto" w:fill="1A6B80"/>
            <w:vAlign w:val="center"/>
          </w:tcPr>
          <w:p w14:paraId="7F999152" w14:textId="77777777" w:rsidR="00892EB1" w:rsidRPr="009B1728" w:rsidRDefault="00892EB1" w:rsidP="009506B5">
            <w:pPr>
              <w:pStyle w:val="Corpsdetexte"/>
              <w:numPr>
                <w:ilvl w:val="12"/>
                <w:numId w:val="0"/>
              </w:numPr>
              <w:spacing w:before="60" w:after="60"/>
              <w:rPr>
                <w:rFonts w:ascii="Roboto" w:hAnsi="Roboto"/>
                <w:color w:val="FFFFFF"/>
              </w:rPr>
            </w:pPr>
            <w:r w:rsidRPr="009B1728">
              <w:rPr>
                <w:rFonts w:ascii="Roboto" w:hAnsi="Roboto"/>
                <w:color w:val="FFFFFF"/>
              </w:rPr>
              <w:t>Type de service</w:t>
            </w:r>
          </w:p>
        </w:tc>
        <w:tc>
          <w:tcPr>
            <w:tcW w:w="3402" w:type="dxa"/>
            <w:tcBorders>
              <w:top w:val="single" w:sz="6" w:space="0" w:color="auto"/>
              <w:left w:val="single" w:sz="6" w:space="0" w:color="auto"/>
              <w:bottom w:val="single" w:sz="6" w:space="0" w:color="auto"/>
              <w:right w:val="single" w:sz="6" w:space="0" w:color="auto"/>
            </w:tcBorders>
            <w:shd w:val="clear" w:color="auto" w:fill="1A6B80"/>
            <w:vAlign w:val="center"/>
          </w:tcPr>
          <w:p w14:paraId="41690155" w14:textId="77777777" w:rsidR="00892EB1" w:rsidRPr="009B1728" w:rsidRDefault="00892EB1" w:rsidP="009506B5">
            <w:pPr>
              <w:pStyle w:val="Corpsdetexte"/>
              <w:tabs>
                <w:tab w:val="left" w:pos="355"/>
              </w:tabs>
              <w:spacing w:before="60" w:after="60"/>
              <w:ind w:left="72"/>
              <w:rPr>
                <w:rFonts w:ascii="Roboto" w:hAnsi="Roboto"/>
                <w:bCs w:val="0"/>
                <w:color w:val="FFFFFF"/>
              </w:rPr>
            </w:pPr>
            <w:r w:rsidRPr="009B1728">
              <w:rPr>
                <w:rFonts w:ascii="Roboto" w:hAnsi="Roboto"/>
                <w:bCs w:val="0"/>
                <w:color w:val="FFFFFF"/>
              </w:rPr>
              <w:t>Date au plus tard</w:t>
            </w:r>
          </w:p>
        </w:tc>
        <w:tc>
          <w:tcPr>
            <w:tcW w:w="3827" w:type="dxa"/>
            <w:tcBorders>
              <w:top w:val="single" w:sz="6" w:space="0" w:color="auto"/>
              <w:left w:val="single" w:sz="6" w:space="0" w:color="auto"/>
              <w:bottom w:val="single" w:sz="6" w:space="0" w:color="auto"/>
              <w:right w:val="single" w:sz="6" w:space="0" w:color="auto"/>
            </w:tcBorders>
            <w:shd w:val="clear" w:color="auto" w:fill="1A6B80"/>
            <w:vAlign w:val="center"/>
          </w:tcPr>
          <w:p w14:paraId="7464EE2C" w14:textId="77777777" w:rsidR="00892EB1" w:rsidRPr="009B1728" w:rsidRDefault="00892EB1" w:rsidP="009506B5">
            <w:pPr>
              <w:pStyle w:val="Corpsdetexte"/>
              <w:numPr>
                <w:ilvl w:val="12"/>
                <w:numId w:val="0"/>
              </w:numPr>
              <w:spacing w:before="60" w:after="60"/>
              <w:rPr>
                <w:rFonts w:ascii="Roboto" w:hAnsi="Roboto"/>
                <w:bCs w:val="0"/>
                <w:color w:val="FFFFFF"/>
              </w:rPr>
            </w:pPr>
            <w:r w:rsidRPr="009B1728">
              <w:rPr>
                <w:rFonts w:ascii="Roboto" w:hAnsi="Roboto"/>
                <w:bCs w:val="0"/>
                <w:color w:val="FFFFFF"/>
              </w:rPr>
              <w:t>Pénalité</w:t>
            </w:r>
            <w:r w:rsidR="006A31B3" w:rsidRPr="009B1728">
              <w:rPr>
                <w:rFonts w:ascii="Roboto" w:hAnsi="Roboto"/>
                <w:bCs w:val="0"/>
                <w:color w:val="FFFFFF"/>
              </w:rPr>
              <w:t xml:space="preserve"> </w:t>
            </w:r>
            <w:r w:rsidRPr="009B1728">
              <w:rPr>
                <w:rFonts w:ascii="Roboto" w:hAnsi="Roboto"/>
                <w:bCs w:val="0"/>
                <w:color w:val="FFFFFF"/>
              </w:rPr>
              <w:t>en cas de non-respect du délai</w:t>
            </w:r>
          </w:p>
        </w:tc>
      </w:tr>
      <w:tr w:rsidR="00ED1E0F" w:rsidRPr="00357309" w14:paraId="334D5F46" w14:textId="77777777" w:rsidTr="00AB04AB">
        <w:trPr>
          <w:trHeight w:val="176"/>
        </w:trPr>
        <w:tc>
          <w:tcPr>
            <w:tcW w:w="2764" w:type="dxa"/>
            <w:tcBorders>
              <w:top w:val="single" w:sz="6" w:space="0" w:color="auto"/>
              <w:left w:val="single" w:sz="6" w:space="0" w:color="auto"/>
              <w:bottom w:val="single" w:sz="6" w:space="0" w:color="auto"/>
              <w:right w:val="single" w:sz="6" w:space="0" w:color="auto"/>
            </w:tcBorders>
            <w:shd w:val="clear" w:color="auto" w:fill="D9D9D9"/>
            <w:vAlign w:val="center"/>
          </w:tcPr>
          <w:p w14:paraId="4EF4246F" w14:textId="4443645C" w:rsidR="00ED1E0F" w:rsidRPr="00C26BE2" w:rsidRDefault="00131135" w:rsidP="009506B5">
            <w:pPr>
              <w:pStyle w:val="Corpsdetexte"/>
              <w:numPr>
                <w:ilvl w:val="12"/>
                <w:numId w:val="0"/>
              </w:numPr>
              <w:spacing w:before="60" w:after="60"/>
              <w:rPr>
                <w:rFonts w:ascii="Roboto" w:hAnsi="Roboto"/>
              </w:rPr>
            </w:pPr>
            <w:r>
              <w:rPr>
                <w:rFonts w:ascii="Roboto" w:hAnsi="Roboto"/>
                <w:lang w:val="fr-FR"/>
              </w:rPr>
              <w:t xml:space="preserve">Prestation </w:t>
            </w:r>
            <w:r w:rsidR="00ED1E0F" w:rsidRPr="00C26BE2">
              <w:rPr>
                <w:rFonts w:ascii="Roboto" w:hAnsi="Roboto"/>
              </w:rPr>
              <w:t>faisant l’objet d’un prix mensuel</w:t>
            </w:r>
          </w:p>
        </w:tc>
        <w:tc>
          <w:tcPr>
            <w:tcW w:w="3402" w:type="dxa"/>
            <w:vMerge w:val="restart"/>
            <w:tcBorders>
              <w:top w:val="single" w:sz="6" w:space="0" w:color="auto"/>
              <w:left w:val="single" w:sz="6" w:space="0" w:color="auto"/>
              <w:right w:val="single" w:sz="6" w:space="0" w:color="auto"/>
            </w:tcBorders>
            <w:vAlign w:val="center"/>
          </w:tcPr>
          <w:p w14:paraId="07268F31" w14:textId="1EE6F20F" w:rsidR="00ED1E0F" w:rsidRPr="00ED1E0F" w:rsidRDefault="00ED1E0F" w:rsidP="009506B5">
            <w:pPr>
              <w:pStyle w:val="Corpsdetexte"/>
              <w:tabs>
                <w:tab w:val="left" w:pos="355"/>
              </w:tabs>
              <w:spacing w:before="60" w:after="60"/>
              <w:ind w:left="72"/>
              <w:rPr>
                <w:rFonts w:ascii="Roboto" w:hAnsi="Roboto"/>
                <w:b w:val="0"/>
                <w:bCs w:val="0"/>
                <w:lang w:val="fr-FR"/>
              </w:rPr>
            </w:pPr>
            <w:r w:rsidRPr="004105FE">
              <w:rPr>
                <w:rFonts w:ascii="Roboto" w:hAnsi="Roboto"/>
                <w:b w:val="0"/>
                <w:bCs w:val="0"/>
              </w:rPr>
              <w:t>Date de commande + délai maximum du mémoire technique</w:t>
            </w:r>
            <w:r w:rsidRPr="004105FE">
              <w:rPr>
                <w:rFonts w:ascii="Roboto" w:hAnsi="Roboto"/>
                <w:b w:val="0"/>
                <w:bCs w:val="0"/>
                <w:lang w:val="fr-FR"/>
              </w:rPr>
              <w:t xml:space="preserve"> ou </w:t>
            </w:r>
            <w:r w:rsidR="004A4A93" w:rsidRPr="004105FE">
              <w:rPr>
                <w:rFonts w:ascii="Roboto" w:hAnsi="Roboto"/>
                <w:b w:val="0"/>
                <w:bCs w:val="0"/>
                <w:lang w:val="fr-FR"/>
              </w:rPr>
              <w:t>à</w:t>
            </w:r>
            <w:r w:rsidRPr="004105FE">
              <w:rPr>
                <w:rFonts w:ascii="Roboto" w:hAnsi="Roboto"/>
                <w:b w:val="0"/>
                <w:bCs w:val="0"/>
                <w:lang w:val="fr-FR"/>
              </w:rPr>
              <w:t xml:space="preserve"> d</w:t>
            </w:r>
            <w:r w:rsidR="004A4A93" w:rsidRPr="004105FE">
              <w:rPr>
                <w:rFonts w:ascii="Roboto" w:hAnsi="Roboto"/>
                <w:b w:val="0"/>
                <w:bCs w:val="0"/>
                <w:lang w:val="fr-FR"/>
              </w:rPr>
              <w:t>é</w:t>
            </w:r>
            <w:r w:rsidRPr="004105FE">
              <w:rPr>
                <w:rFonts w:ascii="Roboto" w:hAnsi="Roboto"/>
                <w:b w:val="0"/>
                <w:bCs w:val="0"/>
                <w:lang w:val="fr-FR"/>
              </w:rPr>
              <w:t xml:space="preserve">faut celui indiqué au chapitre </w:t>
            </w:r>
            <w:r w:rsidR="004105FE" w:rsidRPr="004105FE">
              <w:rPr>
                <w:rFonts w:ascii="Roboto" w:hAnsi="Roboto"/>
                <w:b w:val="0"/>
                <w:bCs w:val="0"/>
                <w:lang w:val="fr-FR"/>
              </w:rPr>
              <w:t>8</w:t>
            </w:r>
            <w:r w:rsidR="009506B5" w:rsidRPr="004105FE">
              <w:rPr>
                <w:rFonts w:ascii="Roboto" w:hAnsi="Roboto"/>
                <w:b w:val="0"/>
                <w:bCs w:val="0"/>
                <w:lang w:val="fr-FR"/>
              </w:rPr>
              <w:t>.</w:t>
            </w:r>
            <w:r w:rsidR="00E155FD">
              <w:rPr>
                <w:rFonts w:ascii="Roboto" w:hAnsi="Roboto"/>
                <w:b w:val="0"/>
                <w:bCs w:val="0"/>
                <w:lang w:val="fr-FR"/>
              </w:rPr>
              <w:t>8</w:t>
            </w:r>
            <w:r w:rsidRPr="004105FE">
              <w:rPr>
                <w:rFonts w:ascii="Roboto" w:hAnsi="Roboto"/>
                <w:b w:val="0"/>
                <w:bCs w:val="0"/>
                <w:lang w:val="fr-FR"/>
              </w:rPr>
              <w:t xml:space="preserve"> du CCTP</w:t>
            </w:r>
          </w:p>
        </w:tc>
        <w:tc>
          <w:tcPr>
            <w:tcW w:w="3827" w:type="dxa"/>
            <w:tcBorders>
              <w:top w:val="single" w:sz="6" w:space="0" w:color="auto"/>
              <w:left w:val="single" w:sz="6" w:space="0" w:color="auto"/>
              <w:bottom w:val="single" w:sz="6" w:space="0" w:color="auto"/>
              <w:right w:val="single" w:sz="6" w:space="0" w:color="auto"/>
            </w:tcBorders>
            <w:vAlign w:val="center"/>
          </w:tcPr>
          <w:p w14:paraId="6D500E9C" w14:textId="15EBC16E" w:rsidR="00ED1E0F" w:rsidRPr="0036643C" w:rsidRDefault="00131135" w:rsidP="009506B5">
            <w:pPr>
              <w:pStyle w:val="Corpsdetexte"/>
              <w:numPr>
                <w:ilvl w:val="12"/>
                <w:numId w:val="0"/>
              </w:numPr>
              <w:spacing w:before="60" w:after="60"/>
              <w:rPr>
                <w:rFonts w:ascii="Roboto" w:hAnsi="Roboto"/>
                <w:b w:val="0"/>
                <w:bCs w:val="0"/>
              </w:rPr>
            </w:pPr>
            <w:r>
              <w:rPr>
                <w:rFonts w:ascii="Roboto" w:hAnsi="Roboto"/>
                <w:b w:val="0"/>
                <w:bCs w:val="0"/>
                <w:lang w:val="fr-FR"/>
              </w:rPr>
              <w:t>5</w:t>
            </w:r>
            <w:r w:rsidR="00ED1E0F" w:rsidRPr="0036643C">
              <w:rPr>
                <w:rFonts w:ascii="Roboto" w:hAnsi="Roboto"/>
                <w:b w:val="0"/>
                <w:bCs w:val="0"/>
              </w:rPr>
              <w:t xml:space="preserve">% du montant mensuel </w:t>
            </w:r>
            <w:r w:rsidR="007A2243" w:rsidRPr="0036643C">
              <w:rPr>
                <w:rFonts w:ascii="Roboto" w:hAnsi="Roboto"/>
                <w:b w:val="0"/>
                <w:bCs w:val="0"/>
                <w:lang w:val="fr-FR"/>
              </w:rPr>
              <w:t xml:space="preserve">HT </w:t>
            </w:r>
            <w:r>
              <w:rPr>
                <w:rFonts w:ascii="Roboto" w:hAnsi="Roboto"/>
                <w:b w:val="0"/>
                <w:bCs w:val="0"/>
              </w:rPr>
              <w:t>d</w:t>
            </w:r>
            <w:r>
              <w:rPr>
                <w:rFonts w:ascii="Roboto" w:hAnsi="Roboto"/>
                <w:b w:val="0"/>
                <w:bCs w:val="0"/>
                <w:lang w:val="fr-FR"/>
              </w:rPr>
              <w:t>e la prestation</w:t>
            </w:r>
            <w:r w:rsidR="00ED1E0F" w:rsidRPr="0036643C">
              <w:rPr>
                <w:rFonts w:ascii="Roboto" w:hAnsi="Roboto"/>
                <w:b w:val="0"/>
                <w:bCs w:val="0"/>
              </w:rPr>
              <w:t xml:space="preserve"> par jour ouvré de retard.</w:t>
            </w:r>
          </w:p>
        </w:tc>
      </w:tr>
      <w:tr w:rsidR="00ED1E0F" w:rsidRPr="00357309" w14:paraId="517D7A57" w14:textId="77777777" w:rsidTr="00AB04AB">
        <w:trPr>
          <w:trHeight w:val="65"/>
        </w:trPr>
        <w:tc>
          <w:tcPr>
            <w:tcW w:w="2764" w:type="dxa"/>
            <w:tcBorders>
              <w:top w:val="single" w:sz="6" w:space="0" w:color="auto"/>
              <w:left w:val="single" w:sz="6" w:space="0" w:color="auto"/>
              <w:bottom w:val="single" w:sz="6" w:space="0" w:color="auto"/>
              <w:right w:val="single" w:sz="6" w:space="0" w:color="auto"/>
            </w:tcBorders>
            <w:shd w:val="clear" w:color="auto" w:fill="D9D9D9"/>
            <w:vAlign w:val="center"/>
          </w:tcPr>
          <w:p w14:paraId="3A4CC9C9" w14:textId="41B45BB7" w:rsidR="00ED1E0F" w:rsidRPr="00C26BE2" w:rsidRDefault="00ED1E0F" w:rsidP="009506B5">
            <w:pPr>
              <w:pStyle w:val="Corpsdetexte"/>
              <w:numPr>
                <w:ilvl w:val="12"/>
                <w:numId w:val="0"/>
              </w:numPr>
              <w:spacing w:before="60" w:after="60"/>
              <w:rPr>
                <w:rFonts w:ascii="Roboto" w:hAnsi="Roboto"/>
              </w:rPr>
            </w:pPr>
            <w:r w:rsidRPr="00C26BE2">
              <w:rPr>
                <w:rFonts w:ascii="Roboto" w:hAnsi="Roboto"/>
              </w:rPr>
              <w:t xml:space="preserve">Fourniture ou </w:t>
            </w:r>
            <w:r w:rsidR="00131135">
              <w:rPr>
                <w:rFonts w:ascii="Roboto" w:hAnsi="Roboto"/>
                <w:lang w:val="fr-FR"/>
              </w:rPr>
              <w:t>prestation</w:t>
            </w:r>
            <w:r w:rsidRPr="00C26BE2">
              <w:rPr>
                <w:rFonts w:ascii="Roboto" w:hAnsi="Roboto"/>
              </w:rPr>
              <w:t xml:space="preserve"> facturé</w:t>
            </w:r>
            <w:r w:rsidR="00131135">
              <w:rPr>
                <w:rFonts w:ascii="Roboto" w:hAnsi="Roboto"/>
                <w:lang w:val="fr-FR"/>
              </w:rPr>
              <w:t>e</w:t>
            </w:r>
            <w:r w:rsidRPr="00C26BE2">
              <w:rPr>
                <w:rFonts w:ascii="Roboto" w:hAnsi="Roboto"/>
              </w:rPr>
              <w:t xml:space="preserve"> à l’acte</w:t>
            </w:r>
          </w:p>
        </w:tc>
        <w:tc>
          <w:tcPr>
            <w:tcW w:w="3402" w:type="dxa"/>
            <w:vMerge/>
            <w:tcBorders>
              <w:left w:val="single" w:sz="6" w:space="0" w:color="auto"/>
              <w:bottom w:val="single" w:sz="6" w:space="0" w:color="auto"/>
              <w:right w:val="single" w:sz="6" w:space="0" w:color="auto"/>
            </w:tcBorders>
            <w:vAlign w:val="center"/>
          </w:tcPr>
          <w:p w14:paraId="2EE5F731" w14:textId="03BD37F7" w:rsidR="00ED1E0F" w:rsidRPr="00C26BE2" w:rsidRDefault="00ED1E0F" w:rsidP="009506B5">
            <w:pPr>
              <w:pStyle w:val="Corpsdetexte"/>
              <w:tabs>
                <w:tab w:val="left" w:pos="355"/>
              </w:tabs>
              <w:spacing w:before="60" w:after="60"/>
              <w:ind w:left="72"/>
              <w:rPr>
                <w:rFonts w:ascii="Roboto" w:hAnsi="Roboto"/>
                <w:b w:val="0"/>
                <w:bCs w:val="0"/>
              </w:rPr>
            </w:pPr>
          </w:p>
        </w:tc>
        <w:tc>
          <w:tcPr>
            <w:tcW w:w="3827" w:type="dxa"/>
            <w:tcBorders>
              <w:top w:val="single" w:sz="6" w:space="0" w:color="auto"/>
              <w:left w:val="single" w:sz="6" w:space="0" w:color="auto"/>
              <w:bottom w:val="single" w:sz="6" w:space="0" w:color="auto"/>
              <w:right w:val="single" w:sz="6" w:space="0" w:color="auto"/>
            </w:tcBorders>
            <w:vAlign w:val="center"/>
          </w:tcPr>
          <w:p w14:paraId="4748DE1B" w14:textId="0DBB4002" w:rsidR="00ED1E0F" w:rsidRPr="0036643C" w:rsidRDefault="00ED1E0F" w:rsidP="009506B5">
            <w:pPr>
              <w:pStyle w:val="Corpsdetexte"/>
              <w:numPr>
                <w:ilvl w:val="12"/>
                <w:numId w:val="0"/>
              </w:numPr>
              <w:spacing w:before="60" w:after="60"/>
              <w:rPr>
                <w:rFonts w:ascii="Roboto" w:hAnsi="Roboto"/>
                <w:b w:val="0"/>
                <w:bCs w:val="0"/>
              </w:rPr>
            </w:pPr>
            <w:r w:rsidRPr="0036643C">
              <w:rPr>
                <w:rFonts w:ascii="Roboto" w:hAnsi="Roboto"/>
                <w:b w:val="0"/>
                <w:bCs w:val="0"/>
              </w:rPr>
              <w:t xml:space="preserve">5% du montant </w:t>
            </w:r>
            <w:r w:rsidR="007A2243" w:rsidRPr="0036643C">
              <w:rPr>
                <w:rFonts w:ascii="Roboto" w:hAnsi="Roboto"/>
                <w:b w:val="0"/>
                <w:bCs w:val="0"/>
                <w:lang w:val="fr-FR"/>
              </w:rPr>
              <w:t>H</w:t>
            </w:r>
            <w:r w:rsidRPr="0036643C">
              <w:rPr>
                <w:rFonts w:ascii="Roboto" w:hAnsi="Roboto"/>
                <w:b w:val="0"/>
                <w:bCs w:val="0"/>
              </w:rPr>
              <w:t>T du bon de commande par jour ouvré de retard.</w:t>
            </w:r>
          </w:p>
        </w:tc>
      </w:tr>
    </w:tbl>
    <w:p w14:paraId="5C8BA8C5" w14:textId="56035334" w:rsidR="00A876D9" w:rsidRDefault="00A876D9" w:rsidP="00534AE1">
      <w:pPr>
        <w:pStyle w:val="Titre3"/>
        <w:spacing w:after="60"/>
        <w:rPr>
          <w:lang w:val="fr-FR"/>
        </w:rPr>
      </w:pPr>
      <w:bookmarkStart w:id="157" w:name="_Toc145435154"/>
      <w:bookmarkStart w:id="158" w:name="_Toc448768823"/>
      <w:r>
        <w:rPr>
          <w:lang w:val="fr-FR"/>
        </w:rPr>
        <w:t>Difficulté de remontée des compteurs</w:t>
      </w:r>
      <w:bookmarkEnd w:id="157"/>
    </w:p>
    <w:p w14:paraId="589BDB9D" w14:textId="0D273528" w:rsidR="00A876D9" w:rsidRPr="00A876D9" w:rsidRDefault="00A876D9" w:rsidP="00A876D9">
      <w:pPr>
        <w:rPr>
          <w:lang w:eastAsia="x-none"/>
        </w:rPr>
      </w:pPr>
      <w:r>
        <w:rPr>
          <w:lang w:eastAsia="x-none"/>
        </w:rPr>
        <w:t>En cas d’incapacité du titulaire à relev</w:t>
      </w:r>
      <w:r w:rsidR="00127D15">
        <w:rPr>
          <w:lang w:eastAsia="x-none"/>
        </w:rPr>
        <w:t>er</w:t>
      </w:r>
      <w:r>
        <w:rPr>
          <w:lang w:eastAsia="x-none"/>
        </w:rPr>
        <w:t xml:space="preserve"> le compteur d’un matériel de manière automatiquement, il subit une pénalité de 10€/jour à partir du 6 jours ouvré suivant le constat du </w:t>
      </w:r>
      <w:r w:rsidR="00C81CC1">
        <w:rPr>
          <w:lang w:eastAsia="x-none"/>
        </w:rPr>
        <w:t>dysfonctionnement.</w:t>
      </w:r>
    </w:p>
    <w:p w14:paraId="6ED13377" w14:textId="6C784212" w:rsidR="00892EB1" w:rsidRDefault="00892EB1" w:rsidP="00C81CC1">
      <w:pPr>
        <w:pStyle w:val="Titre3"/>
        <w:spacing w:before="60" w:after="60"/>
      </w:pPr>
      <w:bookmarkStart w:id="159" w:name="_Toc145435155"/>
      <w:r>
        <w:t xml:space="preserve">Garantie de temps de </w:t>
      </w:r>
      <w:r w:rsidRPr="00BC28F9">
        <w:t>rétablissement</w:t>
      </w:r>
      <w:bookmarkEnd w:id="158"/>
      <w:bookmarkEnd w:id="159"/>
      <w:r>
        <w:t xml:space="preserve"> </w:t>
      </w:r>
    </w:p>
    <w:p w14:paraId="6AB04700" w14:textId="77777777" w:rsidR="00892EB1" w:rsidRDefault="00892EB1" w:rsidP="00A72054">
      <w:r>
        <w:t xml:space="preserve">En cas de dépassement </w:t>
      </w:r>
      <w:r w:rsidR="00A72054">
        <w:t>d’un délai de rétablissement, les</w:t>
      </w:r>
      <w:r>
        <w:t xml:space="preserve"> pénalité</w:t>
      </w:r>
      <w:r w:rsidR="00A72054">
        <w:t>s</w:t>
      </w:r>
      <w:r>
        <w:t xml:space="preserve"> </w:t>
      </w:r>
      <w:r w:rsidR="00A72054">
        <w:t>suivantes s’appliquent :</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5073"/>
      </w:tblGrid>
      <w:tr w:rsidR="006B1002" w:rsidRPr="00A72054" w14:paraId="787C22FC" w14:textId="77777777" w:rsidTr="00435B7C">
        <w:tc>
          <w:tcPr>
            <w:tcW w:w="4390" w:type="dxa"/>
            <w:shd w:val="clear" w:color="auto" w:fill="1A6B80"/>
            <w:vAlign w:val="center"/>
          </w:tcPr>
          <w:p w14:paraId="3DB4A62B" w14:textId="77777777" w:rsidR="006B1002" w:rsidRPr="001D1760" w:rsidRDefault="006B1002" w:rsidP="009506B5">
            <w:pPr>
              <w:numPr>
                <w:ilvl w:val="12"/>
                <w:numId w:val="0"/>
              </w:numPr>
              <w:spacing w:before="120" w:after="120"/>
              <w:jc w:val="center"/>
              <w:rPr>
                <w:b/>
                <w:color w:val="FFFFFF"/>
                <w:sz w:val="18"/>
                <w:szCs w:val="20"/>
              </w:rPr>
            </w:pPr>
            <w:r w:rsidRPr="001D1760">
              <w:rPr>
                <w:b/>
                <w:color w:val="FFFFFF"/>
                <w:sz w:val="18"/>
                <w:szCs w:val="20"/>
              </w:rPr>
              <w:t>Produit</w:t>
            </w:r>
          </w:p>
        </w:tc>
        <w:tc>
          <w:tcPr>
            <w:tcW w:w="5073" w:type="dxa"/>
            <w:shd w:val="clear" w:color="auto" w:fill="1A6B80"/>
            <w:vAlign w:val="center"/>
          </w:tcPr>
          <w:p w14:paraId="565791AB" w14:textId="52671078" w:rsidR="006B1002" w:rsidRPr="001D1760" w:rsidRDefault="006B1002" w:rsidP="009506B5">
            <w:pPr>
              <w:numPr>
                <w:ilvl w:val="12"/>
                <w:numId w:val="0"/>
              </w:numPr>
              <w:spacing w:before="120" w:after="120"/>
              <w:jc w:val="center"/>
              <w:rPr>
                <w:b/>
                <w:color w:val="FFFFFF"/>
                <w:sz w:val="18"/>
                <w:szCs w:val="20"/>
              </w:rPr>
            </w:pPr>
            <w:r w:rsidRPr="001D1760">
              <w:rPr>
                <w:b/>
                <w:color w:val="FFFFFF"/>
                <w:sz w:val="18"/>
                <w:szCs w:val="20"/>
              </w:rPr>
              <w:t xml:space="preserve">Pénalité (par </w:t>
            </w:r>
            <w:r w:rsidR="00147C66">
              <w:rPr>
                <w:b/>
                <w:color w:val="FFFFFF"/>
                <w:sz w:val="18"/>
                <w:szCs w:val="20"/>
              </w:rPr>
              <w:t>jour ouvré</w:t>
            </w:r>
            <w:r w:rsidR="00147C66" w:rsidRPr="001D1760">
              <w:rPr>
                <w:b/>
                <w:color w:val="FFFFFF"/>
                <w:sz w:val="18"/>
                <w:szCs w:val="20"/>
              </w:rPr>
              <w:t xml:space="preserve"> </w:t>
            </w:r>
            <w:r w:rsidRPr="001D1760">
              <w:rPr>
                <w:b/>
                <w:color w:val="FFFFFF"/>
                <w:sz w:val="18"/>
                <w:szCs w:val="20"/>
              </w:rPr>
              <w:t>de dépassement du délai de GTR)</w:t>
            </w:r>
          </w:p>
        </w:tc>
      </w:tr>
      <w:tr w:rsidR="006B1002" w:rsidRPr="00A72054" w14:paraId="17564036" w14:textId="77777777" w:rsidTr="00435B7C">
        <w:trPr>
          <w:trHeight w:val="141"/>
        </w:trPr>
        <w:tc>
          <w:tcPr>
            <w:tcW w:w="4390" w:type="dxa"/>
            <w:shd w:val="clear" w:color="auto" w:fill="auto"/>
            <w:vAlign w:val="center"/>
          </w:tcPr>
          <w:p w14:paraId="2C464408" w14:textId="43FAB5DD" w:rsidR="006B1002" w:rsidRDefault="006B1002" w:rsidP="009506B5">
            <w:pPr>
              <w:numPr>
                <w:ilvl w:val="12"/>
                <w:numId w:val="0"/>
              </w:numPr>
              <w:spacing w:before="120" w:after="120"/>
              <w:jc w:val="center"/>
              <w:rPr>
                <w:sz w:val="20"/>
                <w:szCs w:val="20"/>
              </w:rPr>
            </w:pPr>
            <w:r>
              <w:rPr>
                <w:sz w:val="20"/>
                <w:szCs w:val="20"/>
              </w:rPr>
              <w:t>GTR incident bloquant</w:t>
            </w:r>
          </w:p>
          <w:p w14:paraId="0C3D24E9" w14:textId="5277D67E" w:rsidR="006B1002" w:rsidRPr="00A72054" w:rsidRDefault="006B1002" w:rsidP="009506B5">
            <w:pPr>
              <w:numPr>
                <w:ilvl w:val="12"/>
                <w:numId w:val="0"/>
              </w:numPr>
              <w:spacing w:before="120" w:after="120"/>
              <w:jc w:val="center"/>
              <w:rPr>
                <w:sz w:val="20"/>
                <w:szCs w:val="20"/>
              </w:rPr>
            </w:pPr>
            <w:r>
              <w:rPr>
                <w:sz w:val="20"/>
                <w:szCs w:val="20"/>
              </w:rPr>
              <w:t>GTR incident semi-bloquant</w:t>
            </w:r>
          </w:p>
        </w:tc>
        <w:tc>
          <w:tcPr>
            <w:tcW w:w="5073" w:type="dxa"/>
            <w:shd w:val="clear" w:color="auto" w:fill="auto"/>
            <w:vAlign w:val="center"/>
          </w:tcPr>
          <w:p w14:paraId="1E18A149" w14:textId="5E8A2FC8" w:rsidR="006B1002" w:rsidRDefault="00B36851" w:rsidP="009506B5">
            <w:pPr>
              <w:numPr>
                <w:ilvl w:val="12"/>
                <w:numId w:val="0"/>
              </w:numPr>
              <w:spacing w:before="120" w:after="120"/>
              <w:jc w:val="center"/>
              <w:rPr>
                <w:sz w:val="20"/>
                <w:szCs w:val="20"/>
              </w:rPr>
            </w:pPr>
            <w:r>
              <w:rPr>
                <w:sz w:val="20"/>
                <w:szCs w:val="20"/>
              </w:rPr>
              <w:t>5</w:t>
            </w:r>
            <w:r w:rsidR="00F06379">
              <w:rPr>
                <w:sz w:val="20"/>
                <w:szCs w:val="20"/>
              </w:rPr>
              <w:t>0</w:t>
            </w:r>
            <w:r w:rsidR="006B1002" w:rsidRPr="00A72054">
              <w:rPr>
                <w:sz w:val="20"/>
                <w:szCs w:val="20"/>
              </w:rPr>
              <w:t xml:space="preserve"> €</w:t>
            </w:r>
          </w:p>
          <w:p w14:paraId="437FC285" w14:textId="2746C95E" w:rsidR="006B1002" w:rsidRPr="00A72054" w:rsidRDefault="00B36851" w:rsidP="009506B5">
            <w:pPr>
              <w:numPr>
                <w:ilvl w:val="12"/>
                <w:numId w:val="0"/>
              </w:numPr>
              <w:spacing w:before="120" w:after="120"/>
              <w:jc w:val="center"/>
              <w:rPr>
                <w:sz w:val="20"/>
                <w:szCs w:val="20"/>
              </w:rPr>
            </w:pPr>
            <w:r>
              <w:rPr>
                <w:sz w:val="20"/>
                <w:szCs w:val="20"/>
              </w:rPr>
              <w:t>25</w:t>
            </w:r>
            <w:r w:rsidR="006B1002">
              <w:rPr>
                <w:sz w:val="20"/>
                <w:szCs w:val="20"/>
              </w:rPr>
              <w:t xml:space="preserve"> €</w:t>
            </w:r>
          </w:p>
        </w:tc>
      </w:tr>
    </w:tbl>
    <w:p w14:paraId="4C60D4CD" w14:textId="62440636" w:rsidR="00892EB1" w:rsidRPr="00B0342C" w:rsidRDefault="00892EB1" w:rsidP="00AC32ED">
      <w:pPr>
        <w:pStyle w:val="Titre3"/>
        <w:spacing w:before="60" w:after="60"/>
      </w:pPr>
      <w:bookmarkStart w:id="160" w:name="_Toc69907384"/>
      <w:bookmarkStart w:id="161" w:name="_Toc69907995"/>
      <w:bookmarkStart w:id="162" w:name="_Toc69907385"/>
      <w:bookmarkStart w:id="163" w:name="_Toc69907996"/>
      <w:bookmarkStart w:id="164" w:name="_Toc396638844"/>
      <w:bookmarkStart w:id="165" w:name="_Toc442343858"/>
      <w:bookmarkStart w:id="166" w:name="_Toc442950065"/>
      <w:bookmarkStart w:id="167" w:name="_Toc448768826"/>
      <w:bookmarkStart w:id="168" w:name="_Toc145435156"/>
      <w:bookmarkEnd w:id="160"/>
      <w:bookmarkEnd w:id="161"/>
      <w:bookmarkEnd w:id="162"/>
      <w:bookmarkEnd w:id="163"/>
      <w:bookmarkEnd w:id="164"/>
      <w:r>
        <w:lastRenderedPageBreak/>
        <w:t xml:space="preserve">Réactivité des points </w:t>
      </w:r>
      <w:r w:rsidRPr="00BC28F9">
        <w:t>d’entrées</w:t>
      </w:r>
      <w:bookmarkEnd w:id="165"/>
      <w:bookmarkEnd w:id="166"/>
      <w:bookmarkEnd w:id="167"/>
      <w:bookmarkEnd w:id="168"/>
    </w:p>
    <w:p w14:paraId="6B94B31D" w14:textId="71DE3045" w:rsidR="00ED250E" w:rsidRPr="00131135" w:rsidRDefault="00892EB1" w:rsidP="00131135">
      <w:pPr>
        <w:spacing w:after="120"/>
      </w:pPr>
      <w:r>
        <w:t>Pour tout manquement de réactivité de la part des points d’entrées du</w:t>
      </w:r>
      <w:r w:rsidR="006565B8">
        <w:t xml:space="preserve"> titulaire</w:t>
      </w:r>
      <w:r>
        <w:t xml:space="preserve">, </w:t>
      </w:r>
      <w:r w:rsidR="00377551" w:rsidRPr="00A72054">
        <w:t>les pénalités suivantes s’appliquent :</w:t>
      </w:r>
    </w:p>
    <w:tbl>
      <w:tblPr>
        <w:tblW w:w="962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702"/>
        <w:gridCol w:w="2386"/>
        <w:gridCol w:w="3532"/>
      </w:tblGrid>
      <w:tr w:rsidR="00892EB1" w:rsidRPr="00357309" w14:paraId="567BDC07" w14:textId="77777777" w:rsidTr="007B6B0F">
        <w:trPr>
          <w:trHeight w:val="397"/>
          <w:jc w:val="center"/>
        </w:trPr>
        <w:tc>
          <w:tcPr>
            <w:tcW w:w="3702" w:type="dxa"/>
            <w:tcBorders>
              <w:top w:val="single" w:sz="6" w:space="0" w:color="auto"/>
              <w:left w:val="single" w:sz="6" w:space="0" w:color="auto"/>
              <w:bottom w:val="single" w:sz="6" w:space="0" w:color="auto"/>
              <w:right w:val="single" w:sz="6" w:space="0" w:color="auto"/>
            </w:tcBorders>
            <w:shd w:val="clear" w:color="auto" w:fill="1A6B80"/>
            <w:vAlign w:val="center"/>
          </w:tcPr>
          <w:p w14:paraId="10770002" w14:textId="77777777" w:rsidR="00892EB1" w:rsidRPr="009B1728" w:rsidRDefault="00892EB1" w:rsidP="009506B5">
            <w:pPr>
              <w:pStyle w:val="Corpsdetexte"/>
              <w:numPr>
                <w:ilvl w:val="12"/>
                <w:numId w:val="0"/>
              </w:numPr>
              <w:spacing w:before="120" w:after="120"/>
              <w:rPr>
                <w:rFonts w:ascii="Roboto" w:hAnsi="Roboto"/>
                <w:color w:val="FFFFFF"/>
                <w:szCs w:val="20"/>
              </w:rPr>
            </w:pPr>
            <w:r w:rsidRPr="009B1728">
              <w:rPr>
                <w:rFonts w:ascii="Roboto" w:hAnsi="Roboto"/>
                <w:color w:val="FFFFFF"/>
                <w:szCs w:val="20"/>
              </w:rPr>
              <w:t>Action</w:t>
            </w:r>
          </w:p>
        </w:tc>
        <w:tc>
          <w:tcPr>
            <w:tcW w:w="2386" w:type="dxa"/>
            <w:tcBorders>
              <w:top w:val="single" w:sz="6" w:space="0" w:color="auto"/>
              <w:left w:val="single" w:sz="6" w:space="0" w:color="auto"/>
              <w:bottom w:val="single" w:sz="6" w:space="0" w:color="auto"/>
              <w:right w:val="single" w:sz="6" w:space="0" w:color="auto"/>
            </w:tcBorders>
            <w:shd w:val="clear" w:color="auto" w:fill="1A6B80"/>
            <w:vAlign w:val="center"/>
          </w:tcPr>
          <w:p w14:paraId="4047FFFA" w14:textId="77777777" w:rsidR="00892EB1" w:rsidRPr="009B1728" w:rsidRDefault="00892EB1" w:rsidP="009506B5">
            <w:pPr>
              <w:pStyle w:val="Corpsdetexte"/>
              <w:numPr>
                <w:ilvl w:val="12"/>
                <w:numId w:val="0"/>
              </w:numPr>
              <w:spacing w:before="120" w:after="120"/>
              <w:rPr>
                <w:rFonts w:ascii="Roboto" w:hAnsi="Roboto"/>
                <w:color w:val="FFFFFF"/>
                <w:szCs w:val="20"/>
              </w:rPr>
            </w:pPr>
            <w:r w:rsidRPr="009B1728">
              <w:rPr>
                <w:rFonts w:ascii="Roboto" w:hAnsi="Roboto"/>
                <w:color w:val="FFFFFF"/>
                <w:szCs w:val="20"/>
              </w:rPr>
              <w:t>Délai maximum</w:t>
            </w:r>
          </w:p>
        </w:tc>
        <w:tc>
          <w:tcPr>
            <w:tcW w:w="3532" w:type="dxa"/>
            <w:tcBorders>
              <w:top w:val="single" w:sz="6" w:space="0" w:color="auto"/>
              <w:left w:val="single" w:sz="6" w:space="0" w:color="auto"/>
              <w:bottom w:val="single" w:sz="6" w:space="0" w:color="auto"/>
              <w:right w:val="single" w:sz="6" w:space="0" w:color="auto"/>
            </w:tcBorders>
            <w:shd w:val="clear" w:color="auto" w:fill="1A6B80"/>
            <w:vAlign w:val="center"/>
          </w:tcPr>
          <w:p w14:paraId="2533FCF4" w14:textId="77777777" w:rsidR="00892EB1" w:rsidRPr="009B1728" w:rsidRDefault="00892EB1" w:rsidP="009506B5">
            <w:pPr>
              <w:pStyle w:val="Corpsdetexte"/>
              <w:numPr>
                <w:ilvl w:val="12"/>
                <w:numId w:val="0"/>
              </w:numPr>
              <w:spacing w:before="120" w:after="120"/>
              <w:rPr>
                <w:rFonts w:ascii="Roboto" w:hAnsi="Roboto"/>
                <w:bCs w:val="0"/>
                <w:color w:val="FFFFFF"/>
                <w:szCs w:val="20"/>
              </w:rPr>
            </w:pPr>
            <w:r w:rsidRPr="009B1728">
              <w:rPr>
                <w:rFonts w:ascii="Roboto" w:hAnsi="Roboto"/>
                <w:bCs w:val="0"/>
                <w:color w:val="FFFFFF"/>
                <w:szCs w:val="20"/>
              </w:rPr>
              <w:t>Pénalité</w:t>
            </w:r>
            <w:r w:rsidR="006A31B3" w:rsidRPr="009B1728">
              <w:rPr>
                <w:rFonts w:ascii="Roboto" w:hAnsi="Roboto"/>
                <w:bCs w:val="0"/>
                <w:color w:val="FFFFFF"/>
                <w:szCs w:val="20"/>
              </w:rPr>
              <w:t xml:space="preserve"> </w:t>
            </w:r>
            <w:r w:rsidRPr="009B1728">
              <w:rPr>
                <w:rFonts w:ascii="Roboto" w:hAnsi="Roboto"/>
                <w:bCs w:val="0"/>
                <w:color w:val="FFFFFF"/>
                <w:szCs w:val="20"/>
              </w:rPr>
              <w:t>en cas de non-respect</w:t>
            </w:r>
          </w:p>
        </w:tc>
      </w:tr>
      <w:tr w:rsidR="00892EB1" w:rsidRPr="00357309" w14:paraId="0CCB0CF0" w14:textId="77777777" w:rsidTr="006565B8">
        <w:trPr>
          <w:trHeight w:val="514"/>
          <w:jc w:val="center"/>
        </w:trPr>
        <w:tc>
          <w:tcPr>
            <w:tcW w:w="3702" w:type="dxa"/>
            <w:tcBorders>
              <w:top w:val="single" w:sz="6" w:space="0" w:color="auto"/>
              <w:left w:val="single" w:sz="6" w:space="0" w:color="auto"/>
              <w:bottom w:val="single" w:sz="4" w:space="0" w:color="auto"/>
              <w:right w:val="single" w:sz="6" w:space="0" w:color="auto"/>
            </w:tcBorders>
            <w:shd w:val="clear" w:color="auto" w:fill="D9D9D9"/>
            <w:vAlign w:val="center"/>
          </w:tcPr>
          <w:p w14:paraId="68B4EC01" w14:textId="77777777" w:rsidR="00892EB1" w:rsidRPr="00377551" w:rsidRDefault="00892EB1" w:rsidP="009506B5">
            <w:pPr>
              <w:pStyle w:val="Corpsdetexte"/>
              <w:numPr>
                <w:ilvl w:val="12"/>
                <w:numId w:val="0"/>
              </w:numPr>
              <w:spacing w:before="120" w:after="120"/>
              <w:ind w:firstLine="21"/>
              <w:rPr>
                <w:rFonts w:ascii="Roboto" w:hAnsi="Roboto"/>
                <w:szCs w:val="20"/>
              </w:rPr>
            </w:pPr>
            <w:r w:rsidRPr="00377551">
              <w:rPr>
                <w:rFonts w:ascii="Roboto" w:hAnsi="Roboto"/>
                <w:szCs w:val="20"/>
              </w:rPr>
              <w:t>Traitement d’une demande d’information</w:t>
            </w:r>
          </w:p>
        </w:tc>
        <w:tc>
          <w:tcPr>
            <w:tcW w:w="2386" w:type="dxa"/>
            <w:tcBorders>
              <w:top w:val="single" w:sz="6" w:space="0" w:color="auto"/>
              <w:left w:val="single" w:sz="6" w:space="0" w:color="auto"/>
              <w:bottom w:val="single" w:sz="4" w:space="0" w:color="auto"/>
              <w:right w:val="single" w:sz="6" w:space="0" w:color="auto"/>
            </w:tcBorders>
            <w:vAlign w:val="center"/>
          </w:tcPr>
          <w:p w14:paraId="7FCEDF0A" w14:textId="77777777" w:rsidR="00892EB1" w:rsidRPr="00377551" w:rsidRDefault="00892EB1" w:rsidP="009506B5">
            <w:pPr>
              <w:pStyle w:val="Corpsdetexte"/>
              <w:numPr>
                <w:ilvl w:val="12"/>
                <w:numId w:val="0"/>
              </w:numPr>
              <w:spacing w:before="120" w:after="120"/>
              <w:rPr>
                <w:rFonts w:ascii="Roboto" w:hAnsi="Roboto"/>
                <w:b w:val="0"/>
                <w:szCs w:val="20"/>
              </w:rPr>
            </w:pPr>
            <w:r w:rsidRPr="00377551">
              <w:rPr>
                <w:rFonts w:ascii="Roboto" w:hAnsi="Roboto"/>
                <w:b w:val="0"/>
                <w:szCs w:val="20"/>
              </w:rPr>
              <w:t>2 jours ouvrés</w:t>
            </w:r>
          </w:p>
        </w:tc>
        <w:tc>
          <w:tcPr>
            <w:tcW w:w="3532" w:type="dxa"/>
            <w:tcBorders>
              <w:top w:val="single" w:sz="6" w:space="0" w:color="auto"/>
              <w:left w:val="single" w:sz="6" w:space="0" w:color="auto"/>
              <w:bottom w:val="single" w:sz="4" w:space="0" w:color="auto"/>
              <w:right w:val="single" w:sz="6" w:space="0" w:color="auto"/>
            </w:tcBorders>
            <w:vAlign w:val="center"/>
          </w:tcPr>
          <w:p w14:paraId="3E4F8C6D" w14:textId="77777777" w:rsidR="00892EB1" w:rsidRPr="00377551" w:rsidRDefault="00892EB1" w:rsidP="009506B5">
            <w:pPr>
              <w:pStyle w:val="Corpsdetexte"/>
              <w:numPr>
                <w:ilvl w:val="12"/>
                <w:numId w:val="0"/>
              </w:numPr>
              <w:spacing w:before="120" w:after="120"/>
              <w:ind w:left="214"/>
              <w:rPr>
                <w:rFonts w:ascii="Roboto" w:hAnsi="Roboto"/>
                <w:b w:val="0"/>
                <w:szCs w:val="20"/>
              </w:rPr>
            </w:pPr>
            <w:r w:rsidRPr="00377551">
              <w:rPr>
                <w:rFonts w:ascii="Roboto" w:hAnsi="Roboto"/>
                <w:b w:val="0"/>
                <w:szCs w:val="20"/>
              </w:rPr>
              <w:t>30 €/jour ouvré supplémentaire</w:t>
            </w:r>
          </w:p>
        </w:tc>
      </w:tr>
      <w:tr w:rsidR="00892EB1" w:rsidRPr="00357309" w14:paraId="6E438883" w14:textId="77777777" w:rsidTr="007B6B0F">
        <w:trPr>
          <w:trHeight w:val="397"/>
          <w:jc w:val="center"/>
        </w:trPr>
        <w:tc>
          <w:tcPr>
            <w:tcW w:w="3702" w:type="dxa"/>
            <w:tcBorders>
              <w:top w:val="single" w:sz="4" w:space="0" w:color="auto"/>
              <w:left w:val="single" w:sz="6" w:space="0" w:color="auto"/>
              <w:bottom w:val="single" w:sz="6" w:space="0" w:color="auto"/>
              <w:right w:val="single" w:sz="6" w:space="0" w:color="auto"/>
            </w:tcBorders>
            <w:shd w:val="clear" w:color="auto" w:fill="D9D9D9"/>
            <w:vAlign w:val="center"/>
          </w:tcPr>
          <w:p w14:paraId="64BC16C5" w14:textId="77777777" w:rsidR="00892EB1" w:rsidRPr="00377551" w:rsidRDefault="00892EB1" w:rsidP="009506B5">
            <w:pPr>
              <w:pStyle w:val="Corpsdetexte"/>
              <w:numPr>
                <w:ilvl w:val="12"/>
                <w:numId w:val="0"/>
              </w:numPr>
              <w:spacing w:before="120" w:after="120"/>
              <w:ind w:firstLine="21"/>
              <w:rPr>
                <w:rFonts w:ascii="Roboto" w:hAnsi="Roboto"/>
                <w:szCs w:val="20"/>
              </w:rPr>
            </w:pPr>
            <w:r w:rsidRPr="00377551">
              <w:rPr>
                <w:rFonts w:ascii="Roboto" w:hAnsi="Roboto"/>
                <w:szCs w:val="20"/>
              </w:rPr>
              <w:t>Traitement d’une demande administrative ou technique complexe</w:t>
            </w:r>
          </w:p>
        </w:tc>
        <w:tc>
          <w:tcPr>
            <w:tcW w:w="2386" w:type="dxa"/>
            <w:tcBorders>
              <w:top w:val="single" w:sz="4" w:space="0" w:color="auto"/>
              <w:left w:val="single" w:sz="6" w:space="0" w:color="auto"/>
              <w:bottom w:val="single" w:sz="6" w:space="0" w:color="auto"/>
              <w:right w:val="single" w:sz="6" w:space="0" w:color="auto"/>
            </w:tcBorders>
            <w:vAlign w:val="center"/>
          </w:tcPr>
          <w:p w14:paraId="1EC27DA0" w14:textId="796917E4" w:rsidR="00892EB1" w:rsidRPr="006565B8" w:rsidRDefault="00E155FD" w:rsidP="009506B5">
            <w:pPr>
              <w:pStyle w:val="Corpsdetexte"/>
              <w:numPr>
                <w:ilvl w:val="12"/>
                <w:numId w:val="0"/>
              </w:numPr>
              <w:spacing w:before="120" w:after="120"/>
              <w:rPr>
                <w:rFonts w:ascii="Roboto" w:hAnsi="Roboto"/>
                <w:b w:val="0"/>
                <w:szCs w:val="20"/>
                <w:lang w:val="fr-FR"/>
              </w:rPr>
            </w:pPr>
            <w:r>
              <w:rPr>
                <w:rFonts w:ascii="Roboto" w:hAnsi="Roboto"/>
                <w:b w:val="0"/>
                <w:szCs w:val="20"/>
                <w:lang w:val="fr-FR"/>
              </w:rPr>
              <w:t>5</w:t>
            </w:r>
            <w:r w:rsidR="006565B8">
              <w:rPr>
                <w:rFonts w:ascii="Roboto" w:hAnsi="Roboto"/>
                <w:b w:val="0"/>
                <w:szCs w:val="20"/>
                <w:lang w:val="fr-FR"/>
              </w:rPr>
              <w:t xml:space="preserve"> jours ouvrés</w:t>
            </w:r>
          </w:p>
        </w:tc>
        <w:tc>
          <w:tcPr>
            <w:tcW w:w="3532" w:type="dxa"/>
            <w:tcBorders>
              <w:top w:val="single" w:sz="4" w:space="0" w:color="auto"/>
              <w:left w:val="single" w:sz="6" w:space="0" w:color="auto"/>
              <w:bottom w:val="single" w:sz="6" w:space="0" w:color="auto"/>
              <w:right w:val="single" w:sz="6" w:space="0" w:color="auto"/>
            </w:tcBorders>
            <w:vAlign w:val="center"/>
          </w:tcPr>
          <w:p w14:paraId="265A38D8" w14:textId="77777777" w:rsidR="00892EB1" w:rsidRPr="00377551" w:rsidRDefault="00892EB1" w:rsidP="009506B5">
            <w:pPr>
              <w:pStyle w:val="Corpsdetexte"/>
              <w:numPr>
                <w:ilvl w:val="12"/>
                <w:numId w:val="0"/>
              </w:numPr>
              <w:spacing w:before="120" w:after="120"/>
              <w:ind w:left="214"/>
              <w:rPr>
                <w:rFonts w:ascii="Roboto" w:hAnsi="Roboto"/>
                <w:b w:val="0"/>
                <w:szCs w:val="20"/>
              </w:rPr>
            </w:pPr>
            <w:r w:rsidRPr="00377551">
              <w:rPr>
                <w:rFonts w:ascii="Roboto" w:hAnsi="Roboto"/>
                <w:b w:val="0"/>
                <w:szCs w:val="20"/>
              </w:rPr>
              <w:t>50€/jour supplémentaire</w:t>
            </w:r>
          </w:p>
        </w:tc>
      </w:tr>
    </w:tbl>
    <w:p w14:paraId="152E5372" w14:textId="77777777" w:rsidR="00892EB1" w:rsidRDefault="00892EB1" w:rsidP="00734838">
      <w:pPr>
        <w:pStyle w:val="Titre3"/>
      </w:pPr>
      <w:bookmarkStart w:id="169" w:name="_Toc448768828"/>
      <w:bookmarkStart w:id="170" w:name="_Toc145435157"/>
      <w:r>
        <w:t>Pénalité pour absence aux réunions</w:t>
      </w:r>
      <w:bookmarkEnd w:id="169"/>
      <w:bookmarkEnd w:id="170"/>
      <w:r>
        <w:t xml:space="preserve"> </w:t>
      </w:r>
    </w:p>
    <w:p w14:paraId="2D43FBA8" w14:textId="65F328E4" w:rsidR="00892EB1" w:rsidRDefault="00892EB1" w:rsidP="00892EB1">
      <w:r>
        <w:t xml:space="preserve">Le titulaire </w:t>
      </w:r>
      <w:r w:rsidR="00E34C7F">
        <w:t>subi</w:t>
      </w:r>
      <w:r>
        <w:t xml:space="preserve"> pour chaque absence non excusé</w:t>
      </w:r>
      <w:r w:rsidRPr="007F1751">
        <w:t>e aux réunions annuelles, une pénalité de 200 €, sans mise en demeure préalable et sur simple constat de l’absence</w:t>
      </w:r>
      <w:r>
        <w:t>.</w:t>
      </w:r>
    </w:p>
    <w:p w14:paraId="3AA43AE3" w14:textId="41850D54" w:rsidR="00892EB1" w:rsidRDefault="00892EB1" w:rsidP="00EF7026">
      <w:pPr>
        <w:pStyle w:val="Titre1"/>
        <w:ind w:left="357" w:hanging="357"/>
      </w:pPr>
      <w:bookmarkStart w:id="171" w:name="_Toc69907411"/>
      <w:bookmarkStart w:id="172" w:name="_Toc69908022"/>
      <w:bookmarkStart w:id="173" w:name="_Toc69907412"/>
      <w:bookmarkStart w:id="174" w:name="_Toc69908023"/>
      <w:bookmarkStart w:id="175" w:name="_Toc69907413"/>
      <w:bookmarkStart w:id="176" w:name="_Toc69908024"/>
      <w:bookmarkStart w:id="177" w:name="_Toc448768829"/>
      <w:bookmarkStart w:id="178" w:name="_Toc145435158"/>
      <w:bookmarkEnd w:id="171"/>
      <w:bookmarkEnd w:id="172"/>
      <w:bookmarkEnd w:id="173"/>
      <w:bookmarkEnd w:id="174"/>
      <w:bookmarkEnd w:id="175"/>
      <w:bookmarkEnd w:id="176"/>
      <w:r w:rsidRPr="009D7107">
        <w:t>Résiliation</w:t>
      </w:r>
      <w:bookmarkEnd w:id="177"/>
      <w:bookmarkEnd w:id="178"/>
    </w:p>
    <w:p w14:paraId="1833A34E" w14:textId="65CBD6CB" w:rsidR="006565B8" w:rsidRPr="00E3795D" w:rsidRDefault="006565B8" w:rsidP="006565B8">
      <w:pPr>
        <w:rPr>
          <w:lang w:val="x-none" w:eastAsia="x-none" w:bidi="en-US"/>
        </w:rPr>
      </w:pPr>
      <w:r>
        <w:t xml:space="preserve">Cet article </w:t>
      </w:r>
      <w:r w:rsidRPr="00E66C69">
        <w:t xml:space="preserve">complète l’article </w:t>
      </w:r>
      <w:r w:rsidR="00D36908">
        <w:t>47</w:t>
      </w:r>
      <w:r w:rsidRPr="00E66C69">
        <w:t xml:space="preserve"> du C.C.A.G/</w:t>
      </w:r>
      <w:r>
        <w:t>T.I.C</w:t>
      </w:r>
    </w:p>
    <w:p w14:paraId="100C986B" w14:textId="77777777" w:rsidR="006565B8" w:rsidRDefault="006565B8" w:rsidP="00EF7026">
      <w:pPr>
        <w:spacing w:before="60"/>
      </w:pPr>
      <w:r>
        <w:t>L’accord-cadre peut être résilié :</w:t>
      </w:r>
    </w:p>
    <w:p w14:paraId="4E3FF35F" w14:textId="77777777" w:rsidR="006565B8" w:rsidRDefault="006565B8" w:rsidP="00EF7026">
      <w:pPr>
        <w:pStyle w:val="Puces"/>
        <w:numPr>
          <w:ilvl w:val="0"/>
          <w:numId w:val="26"/>
        </w:numPr>
        <w:spacing w:before="60"/>
      </w:pPr>
      <w:r>
        <w:t>Aux conditions prévues dans le C.C.A.G/T.I.C. dans les cas qui y sont mentionnés.</w:t>
      </w:r>
    </w:p>
    <w:p w14:paraId="06686DB0" w14:textId="77777777" w:rsidR="006565B8" w:rsidRDefault="006565B8" w:rsidP="00EF7026">
      <w:pPr>
        <w:pStyle w:val="Puces"/>
        <w:numPr>
          <w:ilvl w:val="0"/>
          <w:numId w:val="26"/>
        </w:numPr>
        <w:spacing w:before="60"/>
      </w:pPr>
      <w:r>
        <w:t>Aux torts du titulaire et sans frais dans les cas suivants :</w:t>
      </w:r>
    </w:p>
    <w:p w14:paraId="6F44BB2C" w14:textId="77777777" w:rsidR="006565B8" w:rsidRDefault="006565B8" w:rsidP="00EF7026">
      <w:pPr>
        <w:pStyle w:val="Puces"/>
        <w:numPr>
          <w:ilvl w:val="1"/>
          <w:numId w:val="27"/>
        </w:numPr>
        <w:spacing w:before="60"/>
        <w:ind w:left="993" w:hanging="284"/>
      </w:pPr>
      <w:r w:rsidRPr="00581132">
        <w:t xml:space="preserve">Si des indisponibilités répétitives d’un ou plusieurs </w:t>
      </w:r>
      <w:r>
        <w:t>éléments</w:t>
      </w:r>
      <w:r w:rsidRPr="00581132">
        <w:t xml:space="preserve"> ont donné lieu à deux mises en demeure restées sans effet</w:t>
      </w:r>
      <w:r>
        <w:t>.</w:t>
      </w:r>
    </w:p>
    <w:p w14:paraId="4C22E954" w14:textId="0A509DDA" w:rsidR="009506B5" w:rsidRPr="001D7895" w:rsidRDefault="006565B8" w:rsidP="00EF7026">
      <w:pPr>
        <w:pStyle w:val="Puces"/>
        <w:numPr>
          <w:ilvl w:val="1"/>
          <w:numId w:val="27"/>
        </w:numPr>
        <w:spacing w:before="60"/>
        <w:ind w:left="993" w:hanging="284"/>
        <w:jc w:val="left"/>
        <w:rPr>
          <w:b/>
          <w:bCs/>
          <w:kern w:val="32"/>
          <w:u w:val="single"/>
          <w:lang w:val="x-none" w:eastAsia="x-none"/>
        </w:rPr>
      </w:pPr>
      <w:r>
        <w:t>L’atteinte du plafond des pénalités défini au chapitre 1</w:t>
      </w:r>
      <w:r w:rsidR="00E155FD">
        <w:t>3</w:t>
      </w:r>
      <w:r>
        <w:t>.2 du présent CCAP</w:t>
      </w:r>
      <w:bookmarkStart w:id="179" w:name="_Toc69907415"/>
      <w:bookmarkStart w:id="180" w:name="_Toc69908026"/>
      <w:bookmarkStart w:id="181" w:name="_Toc69907416"/>
      <w:bookmarkStart w:id="182" w:name="_Toc69908027"/>
      <w:bookmarkStart w:id="183" w:name="_Toc69907417"/>
      <w:bookmarkStart w:id="184" w:name="_Toc69908028"/>
      <w:bookmarkStart w:id="185" w:name="_Toc69907418"/>
      <w:bookmarkStart w:id="186" w:name="_Toc69908029"/>
      <w:bookmarkStart w:id="187" w:name="_Toc448768831"/>
      <w:bookmarkEnd w:id="179"/>
      <w:bookmarkEnd w:id="180"/>
      <w:bookmarkEnd w:id="181"/>
      <w:bookmarkEnd w:id="182"/>
      <w:bookmarkEnd w:id="183"/>
      <w:bookmarkEnd w:id="184"/>
      <w:bookmarkEnd w:id="185"/>
      <w:bookmarkEnd w:id="186"/>
    </w:p>
    <w:p w14:paraId="7F4C2F88" w14:textId="575AA96F" w:rsidR="00892EB1" w:rsidRDefault="00892EB1" w:rsidP="00EF7026">
      <w:pPr>
        <w:pStyle w:val="Titre1"/>
        <w:spacing w:before="60"/>
        <w:ind w:left="357" w:hanging="357"/>
      </w:pPr>
      <w:bookmarkStart w:id="188" w:name="_Toc145435159"/>
      <w:r>
        <w:t>Normes et règlements applicables</w:t>
      </w:r>
      <w:bookmarkEnd w:id="187"/>
      <w:bookmarkEnd w:id="188"/>
    </w:p>
    <w:p w14:paraId="28C8613E" w14:textId="77777777" w:rsidR="00892EB1" w:rsidRDefault="00892EB1" w:rsidP="00854DF7">
      <w:pPr>
        <w:spacing w:after="0"/>
      </w:pPr>
      <w:r>
        <w:t xml:space="preserve">Les prestations du titulaire doivent être conformes aux clauses des lois, décrets et normes applicables aux prestations à réaliser dans le cadre </w:t>
      </w:r>
      <w:r w:rsidR="003D35BD">
        <w:t>de l’accord-cadre</w:t>
      </w:r>
      <w:r>
        <w:t>, et notamment :</w:t>
      </w:r>
    </w:p>
    <w:p w14:paraId="0B9DAA6E" w14:textId="2076F44A" w:rsidR="00892EB1" w:rsidRDefault="00892EB1" w:rsidP="00854DF7">
      <w:pPr>
        <w:pStyle w:val="Puces"/>
        <w:numPr>
          <w:ilvl w:val="0"/>
          <w:numId w:val="26"/>
        </w:numPr>
      </w:pPr>
      <w:r>
        <w:t>Pour la mise en place d'équipements de l'opérateur dans les locaux, les installations et équipements doivent respecter les normes suivantes :</w:t>
      </w:r>
    </w:p>
    <w:p w14:paraId="427A3ECA" w14:textId="77777777" w:rsidR="00916A0B" w:rsidRDefault="00916A0B" w:rsidP="00854DF7">
      <w:pPr>
        <w:pStyle w:val="Puces"/>
        <w:numPr>
          <w:ilvl w:val="1"/>
          <w:numId w:val="45"/>
        </w:numPr>
      </w:pPr>
      <w:r>
        <w:t>NF C 15-100 (installations électriques à basse tension)</w:t>
      </w:r>
    </w:p>
    <w:p w14:paraId="66C7AE36" w14:textId="77777777" w:rsidR="00916A0B" w:rsidRDefault="00916A0B" w:rsidP="00854DF7">
      <w:pPr>
        <w:pStyle w:val="Puces"/>
        <w:numPr>
          <w:ilvl w:val="1"/>
          <w:numId w:val="45"/>
        </w:numPr>
      </w:pPr>
      <w:r>
        <w:t>NF C12-101 (protection des travailleurs dans les établissements qui mettent en œuvre des courants électriques)</w:t>
      </w:r>
    </w:p>
    <w:p w14:paraId="15733DDD" w14:textId="77777777" w:rsidR="00916A0B" w:rsidRDefault="00916A0B" w:rsidP="00854DF7">
      <w:pPr>
        <w:pStyle w:val="Puces"/>
        <w:numPr>
          <w:ilvl w:val="1"/>
          <w:numId w:val="45"/>
        </w:numPr>
      </w:pPr>
      <w:r>
        <w:t>NF C15-443 (Protection des installations électriques à basse tension contre les surtensions d'origine atmosphérique)</w:t>
      </w:r>
    </w:p>
    <w:p w14:paraId="0118FE83" w14:textId="77777777" w:rsidR="00916A0B" w:rsidRDefault="00916A0B" w:rsidP="00854DF7">
      <w:pPr>
        <w:pStyle w:val="Puces"/>
        <w:numPr>
          <w:ilvl w:val="1"/>
          <w:numId w:val="45"/>
        </w:numPr>
      </w:pPr>
      <w:r>
        <w:t>NF EN 61000-4 (Compatibilité électromagnétique)</w:t>
      </w:r>
    </w:p>
    <w:p w14:paraId="36E8960C" w14:textId="77777777" w:rsidR="00916A0B" w:rsidRDefault="00916A0B" w:rsidP="00854DF7">
      <w:pPr>
        <w:pStyle w:val="Puces"/>
        <w:numPr>
          <w:ilvl w:val="1"/>
          <w:numId w:val="45"/>
        </w:numPr>
      </w:pPr>
      <w:r>
        <w:t>Règlement de sécurité dans les établissements recevant du public</w:t>
      </w:r>
    </w:p>
    <w:p w14:paraId="3B85332E" w14:textId="77777777" w:rsidR="00892EB1" w:rsidRDefault="00892EB1" w:rsidP="00EF7026">
      <w:pPr>
        <w:pStyle w:val="Puces"/>
        <w:numPr>
          <w:ilvl w:val="0"/>
          <w:numId w:val="28"/>
        </w:numPr>
        <w:spacing w:before="60"/>
      </w:pPr>
      <w:r>
        <w:t>Les travaux sont réalisés dans le respect des réglementations relatives à l'hygiène et à la sécurité (décret du 20/02/1992 ou coordination sécurité, suivant les opérations)</w:t>
      </w:r>
    </w:p>
    <w:p w14:paraId="73515C91" w14:textId="21C46EEF" w:rsidR="006565B8" w:rsidRPr="009506B5" w:rsidRDefault="00892EB1" w:rsidP="00EF7026">
      <w:pPr>
        <w:spacing w:before="60" w:after="0"/>
      </w:pPr>
      <w:r>
        <w:t>Le fait de ne pas énumérer la totalité des normes et règlements ne peut être pris pour argument d’ignorance par le titulaire, celui-ci étant réputé les connaître, du seul fait de soumissionner.</w:t>
      </w:r>
      <w:bookmarkStart w:id="189" w:name="_Toc448768832"/>
      <w:bookmarkStart w:id="190" w:name="_Toc7534591"/>
      <w:bookmarkStart w:id="191" w:name="_Toc448768833"/>
    </w:p>
    <w:p w14:paraId="3A7F4204" w14:textId="6AEF2452" w:rsidR="00F05B9E" w:rsidRDefault="00F05B9E" w:rsidP="00F05B9E">
      <w:pPr>
        <w:pStyle w:val="Titre1"/>
        <w:ind w:left="357" w:hanging="357"/>
      </w:pPr>
      <w:bookmarkStart w:id="192" w:name="_Toc145435160"/>
      <w:r>
        <w:t>Confidentialité et secret professionnel</w:t>
      </w:r>
      <w:bookmarkEnd w:id="189"/>
      <w:bookmarkEnd w:id="190"/>
      <w:bookmarkEnd w:id="192"/>
    </w:p>
    <w:p w14:paraId="3F145B03" w14:textId="459E625F" w:rsidR="00F05B9E" w:rsidRPr="003A03BF" w:rsidRDefault="00F05B9E" w:rsidP="009506B5">
      <w:pPr>
        <w:spacing w:before="120"/>
      </w:pPr>
      <w:r w:rsidRPr="003A03BF">
        <w:t>Sous réserve des obligations incombant au pouvoir adjudicateur en application des dispositions du Titre I de la loi n°</w:t>
      </w:r>
      <w:r w:rsidRPr="003A03BF">
        <w:rPr>
          <w:bCs/>
        </w:rPr>
        <w:t>78-753 du 17 juillet 1978 portant diverses mesures d'amélioration des relations entre l'administration et le public et diverses dispositions d'ordre administratif, social et fiscal, l</w:t>
      </w:r>
      <w:r w:rsidRPr="003A03BF">
        <w:t>es parties s'engagent à tenir pour strictement confidentielles les informations dont elles ont pu disposer dans l'exécution du présent contrat et ne les divulguer à quiconque ni lors de l'exécution du contrat ni après sa réalisation.</w:t>
      </w:r>
    </w:p>
    <w:p w14:paraId="5866CE70" w14:textId="34B67C89" w:rsidR="00F05B9E" w:rsidRDefault="00F05B9E" w:rsidP="009506B5">
      <w:pPr>
        <w:spacing w:before="120"/>
      </w:pPr>
      <w:r w:rsidRPr="003A03BF">
        <w:lastRenderedPageBreak/>
        <w:t>Les opérations de communication éventuelles telles que communiqués de presse, articles de publications ou rédactionnels, conférences sont soumises à l'accord des deux parties.</w:t>
      </w:r>
      <w:r w:rsidR="00E155FD">
        <w:t xml:space="preserve"> </w:t>
      </w:r>
      <w:r w:rsidRPr="003A03BF">
        <w:t>Les parties, pour l'exécution de la présente clause, répondent de leurs salariés comme d'elles-mêmes.</w:t>
      </w:r>
    </w:p>
    <w:p w14:paraId="376573A8" w14:textId="6196279F" w:rsidR="00892EB1" w:rsidRDefault="00892EB1" w:rsidP="0085598E">
      <w:pPr>
        <w:pStyle w:val="Titre1"/>
        <w:ind w:left="357" w:hanging="357"/>
      </w:pPr>
      <w:bookmarkStart w:id="193" w:name="_Toc145435161"/>
      <w:r w:rsidRPr="009D7107">
        <w:t>Assurances</w:t>
      </w:r>
      <w:bookmarkEnd w:id="191"/>
      <w:bookmarkEnd w:id="193"/>
    </w:p>
    <w:p w14:paraId="2C302A7D" w14:textId="77777777" w:rsidR="006565B8" w:rsidRPr="00EB14A1" w:rsidRDefault="006565B8" w:rsidP="006565B8">
      <w:pPr>
        <w:spacing w:before="120"/>
      </w:pPr>
      <w:bookmarkStart w:id="194" w:name="_Toc448768834"/>
      <w:r w:rsidRPr="00EB14A1">
        <w:t>Le titulaire est</w:t>
      </w:r>
      <w:r>
        <w:t xml:space="preserve"> </w:t>
      </w:r>
      <w:r w:rsidRPr="00EB14A1">
        <w:t xml:space="preserve">tenu de souscrire une police individuelle de </w:t>
      </w:r>
      <w:r>
        <w:t>« </w:t>
      </w:r>
      <w:r w:rsidRPr="00EB14A1">
        <w:t>responsabilité civile de chef d'</w:t>
      </w:r>
      <w:r>
        <w:t>opérateur économique »</w:t>
      </w:r>
      <w:r w:rsidRPr="00EB14A1">
        <w:t xml:space="preserve"> destinée à couvrir les intéressés contre les risques résultant des dommages causés aux tiers du fait de son activité professionnelle.</w:t>
      </w:r>
    </w:p>
    <w:p w14:paraId="38BAAF60" w14:textId="33E3DC22" w:rsidR="006565B8" w:rsidRDefault="006565B8" w:rsidP="006565B8">
      <w:pPr>
        <w:spacing w:before="120"/>
      </w:pPr>
      <w:r>
        <w:t>Le titulaire doit</w:t>
      </w:r>
      <w:r w:rsidRPr="00EB14A1">
        <w:t>, en outre, être assuré contre les risques d'accident pouvant survenir aux bâtiments existants, appartenant ou non au maître d'ouvrage. Au cas où une de ces polices viendrait à être résiliée, le titulaire d</w:t>
      </w:r>
      <w:r>
        <w:t>oit</w:t>
      </w:r>
      <w:r w:rsidRPr="00EB14A1">
        <w:t xml:space="preserve"> souscrire immédiatement une nouvelle police en remplacement.</w:t>
      </w:r>
    </w:p>
    <w:p w14:paraId="6E342BB8" w14:textId="50FA783F" w:rsidR="006565B8" w:rsidRPr="00D16A89" w:rsidRDefault="006565B8" w:rsidP="006565B8">
      <w:pPr>
        <w:spacing w:before="120"/>
      </w:pPr>
      <w:r>
        <w:t>Pour justifier de ces garanties, le titulaire doit fournir une attestation avant la notification de l’accord-cadre émanant de sa compagnie d’assurance.</w:t>
      </w:r>
      <w:r w:rsidR="00E155FD">
        <w:t xml:space="preserve"> </w:t>
      </w:r>
      <w:r>
        <w:t>Il doit adresser ces attestations au pouvoir adjudicateur au cours du premier trimestre de chaque année, pendant toute la durée de sa mission.</w:t>
      </w:r>
      <w:r w:rsidR="00854DF7">
        <w:t xml:space="preserve"> </w:t>
      </w:r>
      <w:r>
        <w:t>Sur simple demande le titulaire doit justifier à tout moment du paiement de ses primes.</w:t>
      </w:r>
    </w:p>
    <w:p w14:paraId="15FA1987" w14:textId="07E097AD" w:rsidR="00892EB1" w:rsidRDefault="00892EB1" w:rsidP="0085598E">
      <w:pPr>
        <w:pStyle w:val="Titre1"/>
        <w:ind w:left="357" w:hanging="357"/>
      </w:pPr>
      <w:bookmarkStart w:id="195" w:name="_Toc145435162"/>
      <w:r>
        <w:t>Redressement et liquidation judiciaires</w:t>
      </w:r>
      <w:bookmarkEnd w:id="194"/>
      <w:bookmarkEnd w:id="195"/>
    </w:p>
    <w:p w14:paraId="4F8A7F9C" w14:textId="4D954BEB" w:rsidR="0081119C" w:rsidRPr="00D37614" w:rsidRDefault="0081119C" w:rsidP="0081119C">
      <w:pPr>
        <w:spacing w:before="120" w:after="120"/>
      </w:pPr>
      <w:bookmarkStart w:id="196" w:name="_Toc326242126"/>
      <w:bookmarkStart w:id="197" w:name="_Toc448768835"/>
      <w:r w:rsidRPr="00757E57">
        <w:t>Par dérogation à l’article 4</w:t>
      </w:r>
      <w:r w:rsidR="001F0936">
        <w:t>8</w:t>
      </w:r>
      <w:r w:rsidRPr="00757E57">
        <w:t>.2 du C.C.A.G./T.I.C., les</w:t>
      </w:r>
      <w:r w:rsidRPr="002E1DB5">
        <w:t xml:space="preserve"> dispositions</w:t>
      </w:r>
      <w:r w:rsidRPr="00D37614">
        <w:t xml:space="preserve"> qui suivent sont applicables en cas de redressement judiciaire ou de liquidation judiciaire.</w:t>
      </w:r>
    </w:p>
    <w:p w14:paraId="4F93B7A9" w14:textId="4835BB6E" w:rsidR="0081119C" w:rsidRPr="00EB14A1" w:rsidRDefault="0081119C" w:rsidP="0081119C">
      <w:pPr>
        <w:spacing w:before="120" w:after="120"/>
      </w:pPr>
      <w:r w:rsidRPr="00EB14A1">
        <w:t>Le jugement instituant le redressement judiciaire ou la liquidation judiciaire est notifié immédiatement au pouvoir adjudicateur.</w:t>
      </w:r>
      <w:r w:rsidR="00E155FD">
        <w:t xml:space="preserve"> </w:t>
      </w:r>
      <w:r w:rsidRPr="00EB14A1">
        <w:t xml:space="preserve">Il en va de même de tout jugement ou de toute décision susceptible d'avoir un effet sur l'exécution </w:t>
      </w:r>
      <w:r>
        <w:t xml:space="preserve">de l’accord-cadre. </w:t>
      </w:r>
      <w:r w:rsidRPr="00EB14A1">
        <w:t xml:space="preserve">En cas de redressement judiciaire, le pouvoir adjudicateur adresse à l'administrateur une mise en demeure lui demandant s'il entend exiger l'exécution </w:t>
      </w:r>
      <w:r>
        <w:t>de l’accord-cadre.</w:t>
      </w:r>
    </w:p>
    <w:p w14:paraId="3819108B" w14:textId="3539772E" w:rsidR="0081119C" w:rsidRDefault="0081119C" w:rsidP="0081119C">
      <w:pPr>
        <w:spacing w:before="120" w:after="120"/>
      </w:pPr>
      <w:r w:rsidRPr="00EB14A1">
        <w:t xml:space="preserve">Cette mise en demeure est adressée au titulaire dans le cas d'une procédure simplifiée sans administrateur si, en application de l'article 141 de la loi du 25 janvier 1985, le juge-commissaire a expressément autorisé celui-ci à exercer la faculté ouverte à l'article 37 de la loi. En cas de réponse négative, ou en l'absence de réponse dans le délai d'un mois à compter de l'envoi de la mise en demeure, la résiliation </w:t>
      </w:r>
      <w:r>
        <w:t>de l’accord-cadre</w:t>
      </w:r>
      <w:r w:rsidRPr="00EB14A1">
        <w:t xml:space="preserve"> est prononcée.</w:t>
      </w:r>
      <w:r>
        <w:t xml:space="preserve"> </w:t>
      </w:r>
    </w:p>
    <w:p w14:paraId="70AD91AC" w14:textId="5DC39BAE" w:rsidR="0081119C" w:rsidRDefault="0081119C" w:rsidP="0081119C">
      <w:pPr>
        <w:spacing w:before="120" w:after="120"/>
      </w:pPr>
      <w:r w:rsidRPr="00EB14A1">
        <w:t>Ce délai d'un mois peut être prolongé ou raccourci, si avant l'expiration dudit délai, le juge-commissaire a accordé à l'administrateur une prolongation ou lui a imparti un délai plus court.</w:t>
      </w:r>
      <w:r w:rsidR="00E155FD">
        <w:t xml:space="preserve"> </w:t>
      </w:r>
      <w:r w:rsidRPr="00EB14A1">
        <w:t xml:space="preserve">La résiliation prend effet à la date de décision de l'administrateur ou du titulaire de renoncer à poursuivre l'exécution </w:t>
      </w:r>
      <w:r>
        <w:t>de l’accord-cadre</w:t>
      </w:r>
      <w:r w:rsidRPr="00EB14A1">
        <w:t xml:space="preserve">, ou à l'expiration du délai du mois ci-dessus. </w:t>
      </w:r>
    </w:p>
    <w:p w14:paraId="486D49D0" w14:textId="0A8F3615" w:rsidR="00EF7026" w:rsidRPr="00CC4976" w:rsidRDefault="0081119C" w:rsidP="00CC4976">
      <w:pPr>
        <w:spacing w:before="120" w:after="120"/>
      </w:pPr>
      <w:r w:rsidRPr="00EB14A1">
        <w:t>Elle n'ouvre droit, pour le titulaire, à aucune indemnité</w:t>
      </w:r>
      <w:r>
        <w:t xml:space="preserve"> </w:t>
      </w:r>
      <w:r w:rsidRPr="00EB14A1">
        <w:t xml:space="preserve">En cas de liquidation judiciaire, la résiliation </w:t>
      </w:r>
      <w:r>
        <w:t>de l’accord-cadre</w:t>
      </w:r>
      <w:r w:rsidRPr="00EB14A1">
        <w:t xml:space="preserve"> est prononcée sauf si le jugement autorise expressément le maintien de l'activité de l'</w:t>
      </w:r>
      <w:r>
        <w:t>opérateur économique</w:t>
      </w:r>
      <w:r w:rsidRPr="00EB14A1">
        <w:t>.</w:t>
      </w:r>
      <w:r w:rsidR="00E155FD">
        <w:t xml:space="preserve"> </w:t>
      </w:r>
      <w:r w:rsidRPr="00EB14A1">
        <w:t>Dans cette hypothèse, le pouvoir adjudicateur p</w:t>
      </w:r>
      <w:r>
        <w:t>eut</w:t>
      </w:r>
      <w:r w:rsidRPr="00EB14A1">
        <w:t xml:space="preserve"> accepter la continuation </w:t>
      </w:r>
      <w:r>
        <w:t>de l’accord-cadre</w:t>
      </w:r>
      <w:r w:rsidRPr="00EB14A1">
        <w:t xml:space="preserve"> pendant la période visée à la décision de justice ou</w:t>
      </w:r>
      <w:r>
        <w:t xml:space="preserve"> le</w:t>
      </w:r>
      <w:r w:rsidRPr="00EB14A1">
        <w:t xml:space="preserve"> résilier sans indemnité pour le titulaire.</w:t>
      </w:r>
    </w:p>
    <w:p w14:paraId="7E919090" w14:textId="7711DFEC" w:rsidR="00892EB1" w:rsidRDefault="00892EB1" w:rsidP="009506B5">
      <w:pPr>
        <w:pStyle w:val="Titre1"/>
        <w:ind w:left="357" w:hanging="357"/>
      </w:pPr>
      <w:bookmarkStart w:id="198" w:name="_Toc145435163"/>
      <w:r>
        <w:t>Droit, Langue</w:t>
      </w:r>
      <w:bookmarkEnd w:id="196"/>
      <w:bookmarkEnd w:id="197"/>
      <w:bookmarkEnd w:id="198"/>
    </w:p>
    <w:p w14:paraId="3163CE56" w14:textId="77777777" w:rsidR="00892EB1" w:rsidRDefault="00892EB1" w:rsidP="00892EB1">
      <w:r>
        <w:t>En cas de litige, le droit français est seul applicable.</w:t>
      </w:r>
    </w:p>
    <w:p w14:paraId="5CEF93FB" w14:textId="385D2E64" w:rsidR="00892EB1" w:rsidRPr="007F1751" w:rsidRDefault="00892EB1" w:rsidP="00892EB1">
      <w:r>
        <w:t>Le Tribunal Admin</w:t>
      </w:r>
      <w:r w:rsidRPr="007F1751">
        <w:t>istratif de</w:t>
      </w:r>
      <w:r w:rsidR="00B60164">
        <w:t xml:space="preserve"> </w:t>
      </w:r>
      <w:r w:rsidR="00E155FD">
        <w:t>Nice</w:t>
      </w:r>
      <w:r w:rsidR="00DD138E">
        <w:t xml:space="preserve"> </w:t>
      </w:r>
      <w:r w:rsidRPr="007F1751">
        <w:t>est seul compétent, après tentatives de transaction bilatérale.</w:t>
      </w:r>
    </w:p>
    <w:p w14:paraId="6E0CDCBF" w14:textId="77777777" w:rsidR="00892EB1" w:rsidRDefault="00892EB1" w:rsidP="00892EB1">
      <w:r w:rsidRPr="007F1751">
        <w:t>Si les documents, inscriptions sur matériel, correspondances, factures ou mode d’emploi ne sont pas rédigés en français, ils devront être</w:t>
      </w:r>
      <w:r>
        <w:t xml:space="preserve"> accompagnés d’une traduction en français certifiée conforme à l’original par un traducteur assermenté.</w:t>
      </w:r>
    </w:p>
    <w:p w14:paraId="2288A1FA" w14:textId="51C4698B" w:rsidR="00CC4976" w:rsidRDefault="00CC4976">
      <w:pPr>
        <w:spacing w:after="0"/>
        <w:jc w:val="left"/>
        <w:rPr>
          <w:b/>
          <w:bCs/>
          <w:snapToGrid/>
          <w:kern w:val="32"/>
          <w:u w:val="single"/>
          <w:lang w:val="x-none" w:eastAsia="x-none" w:bidi="en-US"/>
        </w:rPr>
      </w:pPr>
      <w:bookmarkStart w:id="199" w:name="_Toc448768836"/>
    </w:p>
    <w:p w14:paraId="2FA64585" w14:textId="3B3CB215" w:rsidR="00892EB1" w:rsidRPr="00957940" w:rsidRDefault="00892EB1" w:rsidP="009506B5">
      <w:pPr>
        <w:pStyle w:val="Titre1"/>
        <w:ind w:left="357" w:hanging="357"/>
      </w:pPr>
      <w:bookmarkStart w:id="200" w:name="_Toc145435164"/>
      <w:r w:rsidRPr="009D7107">
        <w:lastRenderedPageBreak/>
        <w:t>D</w:t>
      </w:r>
      <w:r>
        <w:t xml:space="preserve">érogations </w:t>
      </w:r>
      <w:r w:rsidR="00CC314B">
        <w:rPr>
          <w:lang w:val="fr-FR"/>
        </w:rPr>
        <w:t xml:space="preserve">et complétudes </w:t>
      </w:r>
      <w:r>
        <w:t xml:space="preserve">au </w:t>
      </w:r>
      <w:bookmarkEnd w:id="199"/>
      <w:r w:rsidR="00410A2F">
        <w:t>C.C.A.G/</w:t>
      </w:r>
      <w:r w:rsidR="00CE1FEE">
        <w:rPr>
          <w:lang w:val="fr-FR"/>
        </w:rPr>
        <w:t>T</w:t>
      </w:r>
      <w:r w:rsidR="00410A2F">
        <w:t>.</w:t>
      </w:r>
      <w:r w:rsidR="00CE1FEE">
        <w:rPr>
          <w:lang w:val="fr-FR"/>
        </w:rPr>
        <w:t>I</w:t>
      </w:r>
      <w:r w:rsidR="00410A2F">
        <w:t>.</w:t>
      </w:r>
      <w:r w:rsidR="00CE1FEE">
        <w:rPr>
          <w:lang w:val="fr-FR"/>
        </w:rPr>
        <w:t>C</w:t>
      </w:r>
      <w:bookmarkEnd w:id="200"/>
    </w:p>
    <w:p w14:paraId="18C5CE38" w14:textId="12375F0D" w:rsidR="00892EB1" w:rsidRDefault="00892EB1" w:rsidP="00892EB1">
      <w:r>
        <w:t>Rappel des dérogations</w:t>
      </w:r>
      <w:r w:rsidR="005213AE">
        <w:t xml:space="preserve"> et complétudes</w:t>
      </w:r>
      <w:r>
        <w:t xml:space="preserve"> du présent CCAP au </w:t>
      </w:r>
      <w:r w:rsidR="00410A2F">
        <w:t>C.C.A.G/</w:t>
      </w:r>
      <w:r w:rsidR="00570FD5">
        <w:t>T</w:t>
      </w:r>
      <w:r w:rsidR="00410A2F">
        <w:t>.</w:t>
      </w:r>
      <w:r w:rsidR="00570FD5">
        <w:t>I</w:t>
      </w:r>
      <w:r w:rsidR="00410A2F">
        <w:t>.</w:t>
      </w:r>
      <w:r w:rsidR="00570FD5">
        <w:t>C</w:t>
      </w:r>
      <w:r w:rsidR="00410A2F">
        <w:t xml:space="preserve"> </w:t>
      </w:r>
      <w:r>
        <w:t>:</w:t>
      </w:r>
    </w:p>
    <w:p w14:paraId="7784F815" w14:textId="5ACA5CF2" w:rsidR="00892EB1" w:rsidRDefault="00892EB1" w:rsidP="00D70ABF">
      <w:pPr>
        <w:numPr>
          <w:ilvl w:val="0"/>
          <w:numId w:val="29"/>
        </w:numPr>
      </w:pPr>
      <w:r w:rsidRPr="0067698D">
        <w:t xml:space="preserve">L’article </w:t>
      </w:r>
      <w:r w:rsidR="007C1565">
        <w:t>5</w:t>
      </w:r>
      <w:r w:rsidRPr="0067698D">
        <w:t xml:space="preserve"> du CCAP déroge à l’article 4.1 du </w:t>
      </w:r>
      <w:r w:rsidR="008524D1" w:rsidRPr="0067698D">
        <w:t>C.C.A.G/</w:t>
      </w:r>
      <w:r w:rsidR="00C002F0" w:rsidRPr="0067698D">
        <w:t>T</w:t>
      </w:r>
      <w:r w:rsidR="008524D1" w:rsidRPr="0067698D">
        <w:t>.</w:t>
      </w:r>
      <w:r w:rsidR="00C002F0" w:rsidRPr="0067698D">
        <w:t>I</w:t>
      </w:r>
      <w:r w:rsidR="008524D1" w:rsidRPr="0067698D">
        <w:t>.</w:t>
      </w:r>
      <w:r w:rsidR="00C002F0" w:rsidRPr="0067698D">
        <w:t>C</w:t>
      </w:r>
    </w:p>
    <w:p w14:paraId="111F4AA8" w14:textId="1DB24E06" w:rsidR="008B7B48" w:rsidRPr="0067698D" w:rsidRDefault="008B7B48" w:rsidP="008B7B48">
      <w:pPr>
        <w:numPr>
          <w:ilvl w:val="0"/>
          <w:numId w:val="29"/>
        </w:numPr>
      </w:pPr>
      <w:r w:rsidRPr="0067698D">
        <w:t xml:space="preserve">L’article </w:t>
      </w:r>
      <w:r w:rsidR="007C1565">
        <w:t>8</w:t>
      </w:r>
      <w:r>
        <w:t>.1</w:t>
      </w:r>
      <w:r w:rsidRPr="0067698D">
        <w:t xml:space="preserve"> du CCAP déroge à l’article </w:t>
      </w:r>
      <w:r>
        <w:t>3.7</w:t>
      </w:r>
      <w:r w:rsidRPr="0067698D">
        <w:t xml:space="preserve"> du C.C.A.G/T.I.C</w:t>
      </w:r>
    </w:p>
    <w:p w14:paraId="432E313E" w14:textId="1B4D871A" w:rsidR="00892EB1" w:rsidRPr="0067698D" w:rsidRDefault="00892EB1" w:rsidP="00D70ABF">
      <w:pPr>
        <w:numPr>
          <w:ilvl w:val="0"/>
          <w:numId w:val="29"/>
        </w:numPr>
      </w:pPr>
      <w:r w:rsidRPr="0067698D">
        <w:t xml:space="preserve">L’article </w:t>
      </w:r>
      <w:r w:rsidR="007C1565">
        <w:t>9</w:t>
      </w:r>
      <w:r w:rsidRPr="0067698D">
        <w:t xml:space="preserve"> du CCAP déroge aux articles </w:t>
      </w:r>
      <w:r w:rsidR="00A602B3">
        <w:t>30</w:t>
      </w:r>
      <w:r w:rsidRPr="0067698D">
        <w:t xml:space="preserve"> </w:t>
      </w:r>
      <w:r w:rsidR="00843FE0" w:rsidRPr="0067698D">
        <w:t>et</w:t>
      </w:r>
      <w:r w:rsidRPr="0067698D">
        <w:t xml:space="preserve"> </w:t>
      </w:r>
      <w:r w:rsidR="00A602B3">
        <w:t>34</w:t>
      </w:r>
      <w:r w:rsidRPr="0067698D">
        <w:t xml:space="preserve"> du </w:t>
      </w:r>
      <w:r w:rsidR="008524D1" w:rsidRPr="0067698D">
        <w:t>C.C.A.G/</w:t>
      </w:r>
      <w:r w:rsidR="001E5E7D" w:rsidRPr="0067698D">
        <w:t>T</w:t>
      </w:r>
      <w:r w:rsidR="008524D1" w:rsidRPr="0067698D">
        <w:t>.</w:t>
      </w:r>
      <w:r w:rsidR="001E5E7D" w:rsidRPr="0067698D">
        <w:t>I</w:t>
      </w:r>
      <w:r w:rsidR="008524D1" w:rsidRPr="0067698D">
        <w:t>.</w:t>
      </w:r>
      <w:r w:rsidR="001E5E7D" w:rsidRPr="0067698D">
        <w:t>C</w:t>
      </w:r>
    </w:p>
    <w:p w14:paraId="5E23FBDA" w14:textId="4F620948" w:rsidR="00C1742A" w:rsidRDefault="00C1742A" w:rsidP="00D70ABF">
      <w:pPr>
        <w:numPr>
          <w:ilvl w:val="0"/>
          <w:numId w:val="29"/>
        </w:numPr>
      </w:pPr>
      <w:r w:rsidRPr="0067698D">
        <w:t xml:space="preserve">L’article </w:t>
      </w:r>
      <w:r w:rsidR="007C1565">
        <w:t>10</w:t>
      </w:r>
      <w:r w:rsidRPr="0067698D">
        <w:t>.1 complète l’article 10</w:t>
      </w:r>
      <w:r w:rsidR="00A602B3">
        <w:t>.1.3</w:t>
      </w:r>
      <w:r w:rsidRPr="0067698D">
        <w:t xml:space="preserve"> du </w:t>
      </w:r>
      <w:r w:rsidR="008524D1" w:rsidRPr="0067698D">
        <w:t>C.C.A.G/</w:t>
      </w:r>
      <w:r w:rsidR="008339CA" w:rsidRPr="0067698D">
        <w:t>T</w:t>
      </w:r>
      <w:r w:rsidR="008524D1" w:rsidRPr="0067698D">
        <w:t>.</w:t>
      </w:r>
      <w:r w:rsidR="008339CA" w:rsidRPr="0067698D">
        <w:t>I</w:t>
      </w:r>
      <w:r w:rsidR="008524D1" w:rsidRPr="0067698D">
        <w:t>.</w:t>
      </w:r>
      <w:r w:rsidR="008339CA" w:rsidRPr="0067698D">
        <w:t>C</w:t>
      </w:r>
    </w:p>
    <w:p w14:paraId="072D9216" w14:textId="70385249" w:rsidR="00CA3D69" w:rsidRDefault="00CA3D69" w:rsidP="00D70ABF">
      <w:pPr>
        <w:numPr>
          <w:ilvl w:val="0"/>
          <w:numId w:val="29"/>
        </w:numPr>
      </w:pPr>
      <w:r>
        <w:t xml:space="preserve">L’article </w:t>
      </w:r>
      <w:r w:rsidR="007C1565">
        <w:t>10</w:t>
      </w:r>
      <w:r>
        <w:t xml:space="preserve">.3.1 déroge l’article 47 du </w:t>
      </w:r>
      <w:r w:rsidRPr="0067698D">
        <w:t>C.C.A.G/T.I.C</w:t>
      </w:r>
    </w:p>
    <w:p w14:paraId="4A73DA11" w14:textId="48B1BB47" w:rsidR="003F6169" w:rsidRPr="0067698D" w:rsidRDefault="003F6169" w:rsidP="00D70ABF">
      <w:pPr>
        <w:numPr>
          <w:ilvl w:val="0"/>
          <w:numId w:val="29"/>
        </w:numPr>
      </w:pPr>
      <w:r>
        <w:t xml:space="preserve">L’article </w:t>
      </w:r>
      <w:r w:rsidR="007C1565">
        <w:t>10</w:t>
      </w:r>
      <w:r>
        <w:t xml:space="preserve">.3.4 complète l’article 47 du </w:t>
      </w:r>
      <w:r w:rsidRPr="0067698D">
        <w:t>C.C.A.G/T.I.C</w:t>
      </w:r>
    </w:p>
    <w:p w14:paraId="7D23A095" w14:textId="3CF36A40" w:rsidR="00892EB1" w:rsidRPr="0067698D" w:rsidRDefault="00892EB1" w:rsidP="00D70ABF">
      <w:pPr>
        <w:numPr>
          <w:ilvl w:val="0"/>
          <w:numId w:val="29"/>
        </w:numPr>
      </w:pPr>
      <w:r w:rsidRPr="0067698D">
        <w:t>L’article 1</w:t>
      </w:r>
      <w:r w:rsidR="007C1565">
        <w:t>3</w:t>
      </w:r>
      <w:r w:rsidRPr="0067698D">
        <w:t>.</w:t>
      </w:r>
      <w:r w:rsidR="00EA1CC3" w:rsidRPr="0067698D">
        <w:t>2</w:t>
      </w:r>
      <w:r w:rsidRPr="0067698D">
        <w:t xml:space="preserve"> du CCAP déroge à l’article 14 du </w:t>
      </w:r>
      <w:r w:rsidR="008524D1" w:rsidRPr="0067698D">
        <w:t>C.C.A.G/</w:t>
      </w:r>
      <w:r w:rsidR="006D75BF" w:rsidRPr="0067698D">
        <w:t>T</w:t>
      </w:r>
      <w:r w:rsidR="008524D1" w:rsidRPr="0067698D">
        <w:t>.</w:t>
      </w:r>
      <w:r w:rsidR="006D75BF" w:rsidRPr="0067698D">
        <w:t>I</w:t>
      </w:r>
      <w:r w:rsidR="008524D1" w:rsidRPr="0067698D">
        <w:t>.</w:t>
      </w:r>
      <w:r w:rsidR="006D75BF" w:rsidRPr="0067698D">
        <w:t>C</w:t>
      </w:r>
    </w:p>
    <w:p w14:paraId="5AD476CD" w14:textId="6D9148B2" w:rsidR="00892EB1" w:rsidRPr="0067698D" w:rsidRDefault="00892EB1" w:rsidP="00D70ABF">
      <w:pPr>
        <w:numPr>
          <w:ilvl w:val="0"/>
          <w:numId w:val="29"/>
        </w:numPr>
      </w:pPr>
      <w:r w:rsidRPr="0067698D">
        <w:t>L’article 1</w:t>
      </w:r>
      <w:r w:rsidR="007C1565">
        <w:t>4</w:t>
      </w:r>
      <w:r w:rsidRPr="0067698D">
        <w:t xml:space="preserve"> du CCAP complète l’article </w:t>
      </w:r>
      <w:r w:rsidR="008B7B48">
        <w:t>4</w:t>
      </w:r>
      <w:r w:rsidR="00A602B3">
        <w:t>7</w:t>
      </w:r>
      <w:r w:rsidRPr="0067698D">
        <w:t xml:space="preserve"> du </w:t>
      </w:r>
      <w:r w:rsidR="008524D1" w:rsidRPr="0067698D">
        <w:t>C.C.A.G/</w:t>
      </w:r>
      <w:r w:rsidR="00FA3842" w:rsidRPr="0067698D">
        <w:t>T</w:t>
      </w:r>
      <w:r w:rsidR="008524D1" w:rsidRPr="0067698D">
        <w:t>.</w:t>
      </w:r>
      <w:r w:rsidR="00FA3842" w:rsidRPr="0067698D">
        <w:t>I</w:t>
      </w:r>
      <w:r w:rsidR="008524D1" w:rsidRPr="0067698D">
        <w:t>.</w:t>
      </w:r>
      <w:r w:rsidR="00FA3842" w:rsidRPr="0067698D">
        <w:t>C</w:t>
      </w:r>
    </w:p>
    <w:p w14:paraId="621B3FF3" w14:textId="5DA996C6" w:rsidR="00892EB1" w:rsidRPr="0067698D" w:rsidRDefault="00892EB1" w:rsidP="00D70ABF">
      <w:pPr>
        <w:numPr>
          <w:ilvl w:val="0"/>
          <w:numId w:val="29"/>
        </w:numPr>
      </w:pPr>
      <w:r w:rsidRPr="0067698D">
        <w:t>L’article 1</w:t>
      </w:r>
      <w:r w:rsidR="007C1565">
        <w:t>8</w:t>
      </w:r>
      <w:r w:rsidRPr="0067698D">
        <w:t xml:space="preserve"> du CCAP déroge à l’article </w:t>
      </w:r>
      <w:r w:rsidR="00AA1F4A" w:rsidRPr="0067698D">
        <w:t>4</w:t>
      </w:r>
      <w:r w:rsidR="001F0936">
        <w:t>8</w:t>
      </w:r>
      <w:r w:rsidRPr="0067698D">
        <w:t xml:space="preserve">.2 du </w:t>
      </w:r>
      <w:r w:rsidR="008524D1" w:rsidRPr="0067698D">
        <w:t>C.C.A.G/</w:t>
      </w:r>
      <w:r w:rsidR="0089665B" w:rsidRPr="0067698D">
        <w:t>T</w:t>
      </w:r>
      <w:r w:rsidR="008524D1" w:rsidRPr="0067698D">
        <w:t>.</w:t>
      </w:r>
      <w:r w:rsidR="0089665B" w:rsidRPr="0067698D">
        <w:t>I</w:t>
      </w:r>
      <w:r w:rsidR="008524D1" w:rsidRPr="0067698D">
        <w:t>.</w:t>
      </w:r>
      <w:r w:rsidR="0089665B" w:rsidRPr="0067698D">
        <w:t>C</w:t>
      </w:r>
    </w:p>
    <w:bookmarkEnd w:id="10"/>
    <w:bookmarkEnd w:id="91"/>
    <w:bookmarkEnd w:id="92"/>
    <w:bookmarkEnd w:id="119"/>
    <w:bookmarkEnd w:id="123"/>
    <w:p w14:paraId="4A713E45" w14:textId="77777777" w:rsidR="00892EB1" w:rsidRDefault="00892EB1" w:rsidP="00892EB1">
      <w:pPr>
        <w:pStyle w:val="retrait10"/>
        <w:numPr>
          <w:ilvl w:val="0"/>
          <w:numId w:val="0"/>
        </w:numPr>
        <w:tabs>
          <w:tab w:val="clear" w:pos="284"/>
        </w:tabs>
      </w:pPr>
    </w:p>
    <w:sectPr w:rsidR="00892EB1" w:rsidSect="009764E1">
      <w:headerReference w:type="default" r:id="rId9"/>
      <w:footerReference w:type="even" r:id="rId10"/>
      <w:footerReference w:type="default" r:id="rId11"/>
      <w:pgSz w:w="11907" w:h="16840" w:code="9"/>
      <w:pgMar w:top="993" w:right="851" w:bottom="851" w:left="1134" w:header="425" w:footer="5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B0584" w14:textId="77777777" w:rsidR="002917C3" w:rsidRDefault="002917C3" w:rsidP="00327096">
      <w:r>
        <w:separator/>
      </w:r>
    </w:p>
  </w:endnote>
  <w:endnote w:type="continuationSeparator" w:id="0">
    <w:p w14:paraId="064F1C80" w14:textId="77777777" w:rsidR="002917C3" w:rsidRDefault="002917C3" w:rsidP="0032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91A4B" w14:textId="77777777" w:rsidR="0002031C" w:rsidRDefault="0002031C" w:rsidP="00327096">
    <w:pPr>
      <w:pStyle w:val="Pieddepag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40</w:t>
    </w:r>
    <w:r>
      <w:rPr>
        <w:rStyle w:val="Numrodepage"/>
      </w:rPr>
      <w:fldChar w:fldCharType="end"/>
    </w:r>
  </w:p>
  <w:p w14:paraId="23525264" w14:textId="77777777" w:rsidR="0002031C" w:rsidRDefault="0002031C" w:rsidP="0032709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52DE" w14:textId="1F3BCB68" w:rsidR="00F06AC5" w:rsidRDefault="00F06AC5" w:rsidP="00F06AC5">
    <w:pPr>
      <w:pStyle w:val="Pieddepage"/>
      <w:tabs>
        <w:tab w:val="clear" w:pos="9072"/>
        <w:tab w:val="right" w:pos="9781"/>
      </w:tabs>
      <w:rPr>
        <w:lang w:val="fr-FR"/>
      </w:rPr>
    </w:pPr>
    <w:r>
      <w:rPr>
        <w:noProof/>
        <w:snapToGrid/>
      </w:rPr>
      <w:drawing>
        <wp:anchor distT="0" distB="0" distL="114300" distR="114300" simplePos="0" relativeHeight="251660288" behindDoc="0" locked="0" layoutInCell="1" allowOverlap="1" wp14:anchorId="0776D310" wp14:editId="748BBA12">
          <wp:simplePos x="0" y="0"/>
          <wp:positionH relativeFrom="margin">
            <wp:posOffset>2863487</wp:posOffset>
          </wp:positionH>
          <wp:positionV relativeFrom="margin">
            <wp:posOffset>9591130</wp:posOffset>
          </wp:positionV>
          <wp:extent cx="572922" cy="304566"/>
          <wp:effectExtent l="0" t="0" r="0" b="635"/>
          <wp:wrapNone/>
          <wp:docPr id="1269941024" name="Image 1269941024"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9019" name="Image 1" descr="Une image contenant texte, Police, logo, Graphique&#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922" cy="3045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59264" behindDoc="0" locked="0" layoutInCell="1" allowOverlap="1" wp14:anchorId="2F6E2A49" wp14:editId="3058F07D">
              <wp:simplePos x="0" y="0"/>
              <wp:positionH relativeFrom="column">
                <wp:posOffset>-6350</wp:posOffset>
              </wp:positionH>
              <wp:positionV relativeFrom="paragraph">
                <wp:posOffset>-20956</wp:posOffset>
              </wp:positionV>
              <wp:extent cx="6286500" cy="0"/>
              <wp:effectExtent l="0" t="0" r="0" b="0"/>
              <wp:wrapNone/>
              <wp:docPr id="50409427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851AC3" id="_x0000_t32" coordsize="21600,21600" o:spt="32" o:oned="t" path="m,l21600,21600e" filled="f">
              <v:path arrowok="t" fillok="f" o:connecttype="none"/>
              <o:lock v:ext="edit" shapetype="t"/>
            </v:shapetype>
            <v:shape id="AutoShape 3" o:spid="_x0000_s1026" type="#_x0000_t32" style="position:absolute;margin-left:-.5pt;margin-top:-1.65pt;width:4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VTtwEAAFYDAAAOAAAAZHJzL2Uyb0RvYy54bWysU8Fu2zAMvQ/YPwi6L3YyNCiMOD2k6y7d&#10;FqDtBzCSbAuVRYFU4uTvJ6lJWmy3YT4IlEg+Pj7Sq7vj6MTBEFv0rZzPaimMV6it71v58vzw5VYK&#10;juA1OPSmlSfD8m79+dNqCo1Z4IBOGxIJxHMzhVYOMYamqlgNZgSeYTA+OTukEWK6Ul9pgimhj65a&#10;1PWympB0IFSGOb3evznluuB3nVHxV9exicK1MnGL5aRy7vJZrVfQ9ARhsOpMA/6BxQjWp6JXqHuI&#10;IPZk/4IarSJk7OJM4Vhh11llSg+pm3n9RzdPAwRTeknicLjKxP8PVv08bPyWMnV19E/hEdUrC4+b&#10;AXxvCoHnU0iDm2epqilwc03JFw5bErvpB+oUA/uIRYVjR2OGTP2JYxH7dBXbHKNQ6XG5uF3e1Gkm&#10;6uKroLkkBuL43eAostFKjgS2H+IGvU8jRZqXMnB45JhpQXNJyFU9PljnymSdF1Mq9fWmLgmMzurs&#10;zGFM/W7jSBwg70b5So/J8zGMcO91ARsM6G9nO4J1b3Yq7vxZmqxGXj1udqhPW7pIloZXWJ4XLW/H&#10;x3vJfv8d1r8BAAD//wMAUEsDBBQABgAIAAAAIQAFGePZ3QAAAAgBAAAPAAAAZHJzL2Rvd25yZXYu&#10;eG1sTI9PS8NAEMXvgt9hGcFbu2kL0qbZFKkKnopWUXqbZsckmJ0N2c0fv70jHvQ0zHvDm9/LdpNr&#10;1EBdqD0bWMwTUMSFtzWXBl5fHmZrUCEiW2w8k4EvCrDLLy8yTK0f+ZmGYyyVhHBI0UAVY5tqHYqK&#10;HIa5b4nF+/CdwyhrV2rb4SjhrtHLJLnRDmuWDxW2tK+o+Dz2zoDDR98vq/1weJvunux44uJw/27M&#10;9dV0uwUVaYp/x/CDL+iQC9PZ92yDagzMFlIlylytQIm/WW9EOP8KOs/0/wL5NwAAAP//AwBQSwEC&#10;LQAUAAYACAAAACEAtoM4kv4AAADhAQAAEwAAAAAAAAAAAAAAAAAAAAAAW0NvbnRlbnRfVHlwZXNd&#10;LnhtbFBLAQItABQABgAIAAAAIQA4/SH/1gAAAJQBAAALAAAAAAAAAAAAAAAAAC8BAABfcmVscy8u&#10;cmVsc1BLAQItABQABgAIAAAAIQDOb7VTtwEAAFYDAAAOAAAAAAAAAAAAAAAAAC4CAABkcnMvZTJv&#10;RG9jLnhtbFBLAQItABQABgAIAAAAIQAFGePZ3QAAAAgBAAAPAAAAAAAAAAAAAAAAABEEAABkcnMv&#10;ZG93bnJldi54bWxQSwUGAAAAAAQABADzAAAAGwUAAAAA&#10;" strokeweight=".5pt"/>
          </w:pict>
        </mc:Fallback>
      </mc:AlternateContent>
    </w:r>
    <w:r w:rsidR="00D356C2">
      <w:rPr>
        <w:lang w:val="fr-FR"/>
      </w:rPr>
      <w:t>CCAP</w:t>
    </w:r>
    <w:r>
      <w:rPr>
        <w:lang w:val="fr-FR"/>
      </w:rPr>
      <w:t xml:space="preserve">  </w:t>
    </w:r>
    <w:r>
      <w:rPr>
        <w:lang w:val="fr-FR"/>
      </w:rPr>
      <w:tab/>
      <w:t xml:space="preserve"> </w:t>
    </w:r>
    <w:r>
      <w:rPr>
        <w:lang w:val="fr-FR"/>
      </w:rPr>
      <w:tab/>
      <w:t xml:space="preserve">  </w:t>
    </w:r>
    <w:r>
      <w:rPr>
        <w:lang w:val="fr-FR"/>
      </w:rPr>
      <w:fldChar w:fldCharType="begin"/>
    </w:r>
    <w:r>
      <w:rPr>
        <w:lang w:val="fr-FR"/>
      </w:rPr>
      <w:instrText xml:space="preserve"> PAGE  \* Arabic  \* MERGEFORMAT </w:instrText>
    </w:r>
    <w:r>
      <w:rPr>
        <w:lang w:val="fr-FR"/>
      </w:rPr>
      <w:fldChar w:fldCharType="separate"/>
    </w:r>
    <w:r>
      <w:rPr>
        <w:lang w:val="fr-FR"/>
      </w:rPr>
      <w:t>12</w:t>
    </w:r>
    <w:r>
      <w:rPr>
        <w:lang w:val="fr-FR"/>
      </w:rPr>
      <w:fldChar w:fldCharType="end"/>
    </w:r>
    <w:r>
      <w:rPr>
        <w:lang w:val="fr-FR"/>
      </w:rPr>
      <w:t>/</w:t>
    </w:r>
    <w:r>
      <w:rPr>
        <w:lang w:val="fr-FR"/>
      </w:rPr>
      <w:fldChar w:fldCharType="begin"/>
    </w:r>
    <w:r>
      <w:rPr>
        <w:lang w:val="fr-FR"/>
      </w:rPr>
      <w:instrText xml:space="preserve"> NUMPAGES  \* Arabic  \* MERGEFORMAT </w:instrText>
    </w:r>
    <w:r>
      <w:rPr>
        <w:lang w:val="fr-FR"/>
      </w:rPr>
      <w:fldChar w:fldCharType="separate"/>
    </w:r>
    <w:r>
      <w:rPr>
        <w:lang w:val="fr-FR"/>
      </w:rPr>
      <w:t>17</w:t>
    </w:r>
    <w:r>
      <w:rPr>
        <w:lang w:val="fr-FR"/>
      </w:rPr>
      <w:fldChar w:fldCharType="end"/>
    </w:r>
  </w:p>
  <w:p w14:paraId="1F686503" w14:textId="77777777" w:rsidR="0002031C" w:rsidRPr="00B2075A" w:rsidRDefault="0002031C" w:rsidP="00327096">
    <w:pPr>
      <w:pStyle w:val="Pieddepag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F437E" w14:textId="77777777" w:rsidR="002917C3" w:rsidRDefault="002917C3" w:rsidP="00327096">
      <w:r>
        <w:separator/>
      </w:r>
    </w:p>
  </w:footnote>
  <w:footnote w:type="continuationSeparator" w:id="0">
    <w:p w14:paraId="1261C9D3" w14:textId="77777777" w:rsidR="002917C3" w:rsidRDefault="002917C3" w:rsidP="0032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B18DE" w14:textId="077A771D" w:rsidR="0002031C" w:rsidRPr="004E517E" w:rsidRDefault="00C84052" w:rsidP="00F62A99">
    <w:pPr>
      <w:pStyle w:val="En-tte"/>
      <w:pBdr>
        <w:bottom w:val="single" w:sz="6" w:space="1" w:color="auto"/>
      </w:pBdr>
      <w:jc w:val="left"/>
      <w:rPr>
        <w:sz w:val="20"/>
        <w:szCs w:val="20"/>
        <w:lang w:val="fr-FR"/>
      </w:rPr>
    </w:pPr>
    <w:r>
      <w:rPr>
        <w:sz w:val="20"/>
        <w:szCs w:val="20"/>
        <w:lang w:val="fr-FR"/>
      </w:rPr>
      <w:t xml:space="preserve">Villa </w:t>
    </w:r>
    <w:proofErr w:type="spellStart"/>
    <w:r>
      <w:rPr>
        <w:sz w:val="20"/>
        <w:szCs w:val="20"/>
        <w:lang w:val="fr-FR"/>
      </w:rPr>
      <w:t>Arson</w:t>
    </w:r>
    <w:proofErr w:type="spellEnd"/>
    <w:r>
      <w:rPr>
        <w:sz w:val="20"/>
        <w:szCs w:val="20"/>
        <w:lang w:val="fr-FR"/>
      </w:rPr>
      <w:t xml:space="preserve"> – </w:t>
    </w:r>
    <w:r w:rsidR="004E517E" w:rsidRPr="00B54992">
      <w:rPr>
        <w:sz w:val="20"/>
        <w:szCs w:val="20"/>
      </w:rPr>
      <w:t>Fourniture de solutions d’impressions, de consommables et des prestations associées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824917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7"/>
    <w:multiLevelType w:val="multilevel"/>
    <w:tmpl w:val="00000007"/>
    <w:name w:val="WW8Num6"/>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lang w:bidi="en-US"/>
      </w:rPr>
    </w:lvl>
    <w:lvl w:ilvl="2">
      <w:start w:val="1"/>
      <w:numFmt w:val="bullet"/>
      <w:lvlText w:val=""/>
      <w:lvlJc w:val="left"/>
      <w:pPr>
        <w:tabs>
          <w:tab w:val="num" w:pos="2160"/>
        </w:tabs>
        <w:ind w:left="2160" w:hanging="360"/>
      </w:pPr>
      <w:rPr>
        <w:rFonts w:ascii="Wingdings" w:hAnsi="Wingdings" w:cs="Wingdings" w:hint="default"/>
        <w:lang w:bidi="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lang w:bidi="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lang w:bidi="en-US"/>
      </w:rPr>
    </w:lvl>
  </w:abstractNum>
  <w:abstractNum w:abstractNumId="3" w15:restartNumberingAfterBreak="0">
    <w:nsid w:val="0000000A"/>
    <w:multiLevelType w:val="singleLevel"/>
    <w:tmpl w:val="0000000A"/>
    <w:name w:val="WW8Num9"/>
    <w:lvl w:ilvl="0">
      <w:start w:val="1"/>
      <w:numFmt w:val="bullet"/>
      <w:lvlText w:val=""/>
      <w:lvlJc w:val="left"/>
      <w:pPr>
        <w:tabs>
          <w:tab w:val="num" w:pos="720"/>
        </w:tabs>
        <w:ind w:left="720" w:hanging="360"/>
      </w:pPr>
      <w:rPr>
        <w:rFonts w:ascii="Wingdings" w:hAnsi="Wingdings" w:cs="Wingdings" w:hint="default"/>
        <w:color w:val="auto"/>
        <w:sz w:val="28"/>
      </w:rPr>
    </w:lvl>
  </w:abstractNum>
  <w:abstractNum w:abstractNumId="4" w15:restartNumberingAfterBreak="0">
    <w:nsid w:val="0000000B"/>
    <w:multiLevelType w:val="singleLevel"/>
    <w:tmpl w:val="0000000B"/>
    <w:name w:val="WW8Num10"/>
    <w:lvl w:ilvl="0">
      <w:start w:val="1"/>
      <w:numFmt w:val="bullet"/>
      <w:lvlText w:val=""/>
      <w:lvlJc w:val="left"/>
      <w:pPr>
        <w:tabs>
          <w:tab w:val="num" w:pos="0"/>
        </w:tabs>
        <w:ind w:left="720" w:hanging="360"/>
      </w:pPr>
      <w:rPr>
        <w:rFonts w:ascii="Wingdings" w:hAnsi="Wingdings" w:cs="Wingdings" w:hint="default"/>
      </w:rPr>
    </w:lvl>
  </w:abstractNum>
  <w:abstractNum w:abstractNumId="5" w15:restartNumberingAfterBreak="0">
    <w:nsid w:val="0000000C"/>
    <w:multiLevelType w:val="multilevel"/>
    <w:tmpl w:val="0000000C"/>
    <w:name w:val="WW8Num11"/>
    <w:lvl w:ilvl="0">
      <w:start w:val="1"/>
      <w:numFmt w:val="bullet"/>
      <w:lvlText w:val=""/>
      <w:lvlJc w:val="left"/>
      <w:pPr>
        <w:tabs>
          <w:tab w:val="num" w:pos="720"/>
        </w:tabs>
        <w:ind w:left="720" w:hanging="360"/>
      </w:pPr>
      <w:rPr>
        <w:rFonts w:ascii="Wingdings" w:hAnsi="Wingdings" w:cs="Wingdings" w:hint="default"/>
        <w:color w:val="548DD4"/>
        <w:sz w:val="28"/>
      </w:rPr>
    </w:lvl>
    <w:lvl w:ilvl="1">
      <w:start w:val="1"/>
      <w:numFmt w:val="bullet"/>
      <w:lvlText w:val=""/>
      <w:lvlJc w:val="left"/>
      <w:pPr>
        <w:tabs>
          <w:tab w:val="num" w:pos="1995"/>
        </w:tabs>
        <w:ind w:left="1995" w:hanging="915"/>
      </w:pPr>
      <w:rPr>
        <w:rFonts w:ascii="Wingdings" w:hAnsi="Wingdings" w:cs="Wingdings" w:hint="default"/>
        <w:szCs w:val="24"/>
      </w:rPr>
    </w:lvl>
    <w:lvl w:ilvl="2">
      <w:start w:val="1"/>
      <w:numFmt w:val="bullet"/>
      <w:lvlText w:val=""/>
      <w:lvlJc w:val="left"/>
      <w:pPr>
        <w:tabs>
          <w:tab w:val="num" w:pos="2160"/>
        </w:tabs>
        <w:ind w:left="2160" w:hanging="360"/>
      </w:pPr>
      <w:rPr>
        <w:rFonts w:ascii="Wingdings" w:hAnsi="Wingdings" w:cs="Wingdings" w:hint="default"/>
        <w:szCs w:val="24"/>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Cs w:val="24"/>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Cs w:val="24"/>
      </w:rPr>
    </w:lvl>
  </w:abstractNum>
  <w:abstractNum w:abstractNumId="6" w15:restartNumberingAfterBreak="0">
    <w:nsid w:val="0000000D"/>
    <w:multiLevelType w:val="singleLevel"/>
    <w:tmpl w:val="0000000D"/>
    <w:name w:val="WW8Num13"/>
    <w:lvl w:ilvl="0">
      <w:start w:val="1"/>
      <w:numFmt w:val="bullet"/>
      <w:pStyle w:val="Retrait1"/>
      <w:lvlText w:val=""/>
      <w:lvlJc w:val="left"/>
      <w:pPr>
        <w:tabs>
          <w:tab w:val="num" w:pos="360"/>
        </w:tabs>
        <w:ind w:left="360" w:hanging="360"/>
      </w:pPr>
      <w:rPr>
        <w:rFonts w:ascii="Symbol" w:hAnsi="Symbol"/>
      </w:rPr>
    </w:lvl>
  </w:abstractNum>
  <w:abstractNum w:abstractNumId="7" w15:restartNumberingAfterBreak="0">
    <w:nsid w:val="00000012"/>
    <w:multiLevelType w:val="singleLevel"/>
    <w:tmpl w:val="00000012"/>
    <w:name w:val="WW8Num18"/>
    <w:lvl w:ilvl="0">
      <w:start w:val="1"/>
      <w:numFmt w:val="decimal"/>
      <w:lvlText w:val="%1)"/>
      <w:lvlJc w:val="left"/>
      <w:pPr>
        <w:tabs>
          <w:tab w:val="num" w:pos="360"/>
        </w:tabs>
        <w:ind w:left="360" w:hanging="360"/>
      </w:pPr>
    </w:lvl>
  </w:abstractNum>
  <w:abstractNum w:abstractNumId="8" w15:restartNumberingAfterBreak="0">
    <w:nsid w:val="00000020"/>
    <w:multiLevelType w:val="multilevel"/>
    <w:tmpl w:val="00000020"/>
    <w:name w:val="WW8Num32"/>
    <w:lvl w:ilvl="0">
      <w:numFmt w:val="decimal"/>
      <w:pStyle w:val="retrait10"/>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21"/>
    <w:multiLevelType w:val="multilevel"/>
    <w:tmpl w:val="00000021"/>
    <w:name w:val="WW8Num33"/>
    <w:lvl w:ilvl="0">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2D14146"/>
    <w:multiLevelType w:val="hybridMultilevel"/>
    <w:tmpl w:val="BF98C4B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594216C"/>
    <w:multiLevelType w:val="hybridMultilevel"/>
    <w:tmpl w:val="015685A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8B3CE8"/>
    <w:multiLevelType w:val="hybridMultilevel"/>
    <w:tmpl w:val="920EB80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06AA6413"/>
    <w:multiLevelType w:val="hybridMultilevel"/>
    <w:tmpl w:val="09D239E8"/>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14" w15:restartNumberingAfterBreak="0">
    <w:nsid w:val="091F2DB0"/>
    <w:multiLevelType w:val="hybridMultilevel"/>
    <w:tmpl w:val="F14C9F98"/>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04E413F"/>
    <w:multiLevelType w:val="hybridMultilevel"/>
    <w:tmpl w:val="DD0CB842"/>
    <w:lvl w:ilvl="0" w:tplc="8E4CA6CE">
      <w:numFmt w:val="bullet"/>
      <w:lvlText w:val="-"/>
      <w:lvlJc w:val="left"/>
      <w:pPr>
        <w:ind w:left="760" w:hanging="360"/>
      </w:pPr>
      <w:rPr>
        <w:rFonts w:ascii="Times New Roman" w:eastAsiaTheme="minorEastAsia" w:hAnsi="Times New Roman" w:cs="Times New Roman" w:hint="default"/>
      </w:rPr>
    </w:lvl>
    <w:lvl w:ilvl="1" w:tplc="040C0003" w:tentative="1">
      <w:start w:val="1"/>
      <w:numFmt w:val="bullet"/>
      <w:lvlText w:val="o"/>
      <w:lvlJc w:val="left"/>
      <w:pPr>
        <w:ind w:left="1480" w:hanging="360"/>
      </w:pPr>
      <w:rPr>
        <w:rFonts w:ascii="Courier New" w:hAnsi="Courier New" w:cs="Courier New" w:hint="default"/>
      </w:rPr>
    </w:lvl>
    <w:lvl w:ilvl="2" w:tplc="040C0005" w:tentative="1">
      <w:start w:val="1"/>
      <w:numFmt w:val="bullet"/>
      <w:lvlText w:val=""/>
      <w:lvlJc w:val="left"/>
      <w:pPr>
        <w:ind w:left="2200" w:hanging="360"/>
      </w:pPr>
      <w:rPr>
        <w:rFonts w:ascii="Wingdings" w:hAnsi="Wingdings" w:hint="default"/>
      </w:rPr>
    </w:lvl>
    <w:lvl w:ilvl="3" w:tplc="040C0001" w:tentative="1">
      <w:start w:val="1"/>
      <w:numFmt w:val="bullet"/>
      <w:lvlText w:val=""/>
      <w:lvlJc w:val="left"/>
      <w:pPr>
        <w:ind w:left="2920" w:hanging="360"/>
      </w:pPr>
      <w:rPr>
        <w:rFonts w:ascii="Symbol" w:hAnsi="Symbol" w:hint="default"/>
      </w:rPr>
    </w:lvl>
    <w:lvl w:ilvl="4" w:tplc="040C0003" w:tentative="1">
      <w:start w:val="1"/>
      <w:numFmt w:val="bullet"/>
      <w:lvlText w:val="o"/>
      <w:lvlJc w:val="left"/>
      <w:pPr>
        <w:ind w:left="3640" w:hanging="360"/>
      </w:pPr>
      <w:rPr>
        <w:rFonts w:ascii="Courier New" w:hAnsi="Courier New" w:cs="Courier New" w:hint="default"/>
      </w:rPr>
    </w:lvl>
    <w:lvl w:ilvl="5" w:tplc="040C0005" w:tentative="1">
      <w:start w:val="1"/>
      <w:numFmt w:val="bullet"/>
      <w:lvlText w:val=""/>
      <w:lvlJc w:val="left"/>
      <w:pPr>
        <w:ind w:left="4360" w:hanging="360"/>
      </w:pPr>
      <w:rPr>
        <w:rFonts w:ascii="Wingdings" w:hAnsi="Wingdings" w:hint="default"/>
      </w:rPr>
    </w:lvl>
    <w:lvl w:ilvl="6" w:tplc="040C0001" w:tentative="1">
      <w:start w:val="1"/>
      <w:numFmt w:val="bullet"/>
      <w:lvlText w:val=""/>
      <w:lvlJc w:val="left"/>
      <w:pPr>
        <w:ind w:left="5080" w:hanging="360"/>
      </w:pPr>
      <w:rPr>
        <w:rFonts w:ascii="Symbol" w:hAnsi="Symbol" w:hint="default"/>
      </w:rPr>
    </w:lvl>
    <w:lvl w:ilvl="7" w:tplc="040C0003" w:tentative="1">
      <w:start w:val="1"/>
      <w:numFmt w:val="bullet"/>
      <w:lvlText w:val="o"/>
      <w:lvlJc w:val="left"/>
      <w:pPr>
        <w:ind w:left="5800" w:hanging="360"/>
      </w:pPr>
      <w:rPr>
        <w:rFonts w:ascii="Courier New" w:hAnsi="Courier New" w:cs="Courier New" w:hint="default"/>
      </w:rPr>
    </w:lvl>
    <w:lvl w:ilvl="8" w:tplc="040C0005" w:tentative="1">
      <w:start w:val="1"/>
      <w:numFmt w:val="bullet"/>
      <w:lvlText w:val=""/>
      <w:lvlJc w:val="left"/>
      <w:pPr>
        <w:ind w:left="6520" w:hanging="360"/>
      </w:pPr>
      <w:rPr>
        <w:rFonts w:ascii="Wingdings" w:hAnsi="Wingdings" w:hint="default"/>
      </w:rPr>
    </w:lvl>
  </w:abstractNum>
  <w:abstractNum w:abstractNumId="16" w15:restartNumberingAfterBreak="0">
    <w:nsid w:val="199933AF"/>
    <w:multiLevelType w:val="hybridMultilevel"/>
    <w:tmpl w:val="11CAAED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ACA61B0"/>
    <w:multiLevelType w:val="multilevel"/>
    <w:tmpl w:val="7BB6924A"/>
    <w:lvl w:ilvl="0">
      <w:start w:val="1"/>
      <w:numFmt w:val="decimal"/>
      <w:pStyle w:val="Titre1"/>
      <w:lvlText w:val="%1."/>
      <w:lvlJc w:val="left"/>
      <w:pPr>
        <w:ind w:left="360" w:hanging="360"/>
      </w:pPr>
      <w:rPr>
        <w:rFonts w:hint="default"/>
      </w:rPr>
    </w:lvl>
    <w:lvl w:ilvl="1">
      <w:start w:val="1"/>
      <w:numFmt w:val="decimal"/>
      <w:pStyle w:val="Titre2"/>
      <w:lvlText w:val="%1.%2."/>
      <w:lvlJc w:val="left"/>
      <w:pPr>
        <w:ind w:left="432" w:hanging="432"/>
      </w:pPr>
      <w:rPr>
        <w:rFonts w:cs="Times New Roman"/>
        <w:b w:val="0"/>
        <w:bCs w:val="0"/>
        <w:i w:val="0"/>
        <w:iCs w:val="0"/>
        <w:caps w:val="0"/>
        <w:smallCaps w:val="0"/>
        <w:strike w:val="0"/>
        <w:dstrike w:val="0"/>
        <w:noProof w:val="0"/>
        <w:snapToGrid w:val="0"/>
        <w:vanish w:val="0"/>
        <w:color w:val="000000"/>
        <w:spacing w:val="0"/>
        <w:position w:val="0"/>
        <w:u w:val="none"/>
        <w:vertAlign w:val="baseline"/>
        <w:em w:val="none"/>
        <w:lang w:val="fr-FR"/>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ind w:left="1496" w:hanging="504"/>
      </w:pPr>
      <w:rPr>
        <w:rFonts w:hint="default"/>
        <w:b w:val="0"/>
        <w:lang w:val="fr-FR"/>
      </w:rPr>
    </w:lvl>
    <w:lvl w:ilvl="3">
      <w:start w:val="1"/>
      <w:numFmt w:val="decimal"/>
      <w:pStyle w:val="Titre4"/>
      <w:lvlText w:val="%1.%2.%3.%4."/>
      <w:lvlJc w:val="left"/>
      <w:pPr>
        <w:ind w:left="1641" w:hanging="648"/>
      </w:pPr>
      <w:rPr>
        <w:rFonts w:hint="default"/>
        <w:b w:val="0"/>
        <w:lang w:val="fr-FR"/>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BB65D9E"/>
    <w:multiLevelType w:val="hybridMultilevel"/>
    <w:tmpl w:val="8D0443A2"/>
    <w:lvl w:ilvl="0" w:tplc="F7922B8E">
      <w:start w:val="3"/>
      <w:numFmt w:val="bullet"/>
      <w:lvlText w:val="n"/>
      <w:lvlJc w:val="left"/>
      <w:pPr>
        <w:ind w:left="720" w:hanging="360"/>
      </w:pPr>
      <w:rPr>
        <w:rFonts w:ascii="Wingdings" w:eastAsia="Times New Roman" w:hAnsi="Wingdings" w:cs="Times New Roman" w:hint="default"/>
        <w:b/>
        <w:color w:val="FF6633"/>
      </w:rPr>
    </w:lvl>
    <w:lvl w:ilvl="1" w:tplc="63960B5A">
      <w:start w:val="1"/>
      <w:numFmt w:val="bullet"/>
      <w:lvlText w:val=""/>
      <w:lvlJc w:val="left"/>
      <w:pPr>
        <w:ind w:left="1440" w:hanging="360"/>
      </w:pPr>
      <w:rPr>
        <w:rFonts w:ascii="Wingdings" w:hAnsi="Wingdings" w:hint="default"/>
        <w:color w:val="1A6B80"/>
        <w:sz w:val="28"/>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1E1E2B56"/>
    <w:multiLevelType w:val="singleLevel"/>
    <w:tmpl w:val="6B3685BE"/>
    <w:lvl w:ilvl="0">
      <w:start w:val="1"/>
      <w:numFmt w:val="bullet"/>
      <w:pStyle w:val="Pucesdeniveau1"/>
      <w:lvlText w:val=""/>
      <w:lvlJc w:val="left"/>
      <w:pPr>
        <w:tabs>
          <w:tab w:val="num" w:pos="360"/>
        </w:tabs>
        <w:ind w:left="360" w:hanging="360"/>
      </w:pPr>
      <w:rPr>
        <w:rFonts w:ascii="Symbol" w:hAnsi="Symbol" w:hint="default"/>
      </w:rPr>
    </w:lvl>
  </w:abstractNum>
  <w:abstractNum w:abstractNumId="20" w15:restartNumberingAfterBreak="0">
    <w:nsid w:val="28FE5C6A"/>
    <w:multiLevelType w:val="hybridMultilevel"/>
    <w:tmpl w:val="288841C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1" w15:restartNumberingAfterBreak="0">
    <w:nsid w:val="2A01360E"/>
    <w:multiLevelType w:val="hybridMultilevel"/>
    <w:tmpl w:val="331E5DD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B5522ED"/>
    <w:multiLevelType w:val="hybridMultilevel"/>
    <w:tmpl w:val="07DA888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3" w15:restartNumberingAfterBreak="0">
    <w:nsid w:val="2DBD75B0"/>
    <w:multiLevelType w:val="hybridMultilevel"/>
    <w:tmpl w:val="721645F2"/>
    <w:lvl w:ilvl="0" w:tplc="3738C918">
      <w:start w:val="1"/>
      <w:numFmt w:val="bullet"/>
      <w:lvlText w:val=""/>
      <w:lvlJc w:val="left"/>
      <w:pPr>
        <w:ind w:left="720" w:hanging="360"/>
      </w:pPr>
      <w:rPr>
        <w:rFonts w:ascii="Wingdings" w:hAnsi="Wingdings" w:hint="default"/>
      </w:rPr>
    </w:lvl>
    <w:lvl w:ilvl="1" w:tplc="63960B5A">
      <w:start w:val="1"/>
      <w:numFmt w:val="bullet"/>
      <w:lvlText w:val=""/>
      <w:lvlJc w:val="left"/>
      <w:pPr>
        <w:ind w:left="1440" w:hanging="360"/>
      </w:pPr>
      <w:rPr>
        <w:rFonts w:ascii="Wingdings" w:hAnsi="Wingdings" w:hint="default"/>
        <w:color w:val="1A6B80"/>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4" w15:restartNumberingAfterBreak="0">
    <w:nsid w:val="2E76108A"/>
    <w:multiLevelType w:val="hybridMultilevel"/>
    <w:tmpl w:val="809A296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5" w15:restartNumberingAfterBreak="0">
    <w:nsid w:val="316F4D61"/>
    <w:multiLevelType w:val="hybridMultilevel"/>
    <w:tmpl w:val="270008BF"/>
    <w:lvl w:ilvl="0" w:tplc="552D9C00">
      <w:start w:val="1"/>
      <w:numFmt w:val="bullet"/>
      <w:lvlText w:val="⟘"/>
      <w:lvlJc w:val="left"/>
      <w:pPr>
        <w:tabs>
          <w:tab w:val="left" w:pos="400"/>
        </w:tabs>
        <w:ind w:left="400" w:hanging="400"/>
      </w:pPr>
      <w:rPr>
        <w:rFonts w:ascii="Wingdings" w:hAnsi="Wingdings"/>
        <w:color w:val="0892AF"/>
      </w:rPr>
    </w:lvl>
    <w:lvl w:ilvl="1" w:tplc="05F53963" w:tentative="1">
      <w:start w:val="1"/>
      <w:numFmt w:val="decimal"/>
      <w:lvlText w:val="%2."/>
      <w:lvlJc w:val="left"/>
      <w:pPr>
        <w:tabs>
          <w:tab w:val="left" w:pos="0"/>
        </w:tabs>
      </w:pPr>
      <w:rPr>
        <w:rFonts w:ascii="Times New Roman" w:hAnsi="Times New Roman" w:cs="Times New Roman"/>
        <w:color w:val="000000"/>
      </w:rPr>
    </w:lvl>
    <w:lvl w:ilvl="2" w:tplc="290177BB" w:tentative="1">
      <w:start w:val="1"/>
      <w:numFmt w:val="decimal"/>
      <w:lvlText w:val="%3."/>
      <w:lvlJc w:val="left"/>
      <w:pPr>
        <w:tabs>
          <w:tab w:val="left" w:pos="0"/>
        </w:tabs>
      </w:pPr>
      <w:rPr>
        <w:rFonts w:ascii="Times New Roman" w:hAnsi="Times New Roman" w:cs="Times New Roman"/>
        <w:color w:val="000000"/>
      </w:rPr>
    </w:lvl>
    <w:lvl w:ilvl="3" w:tplc="6E717500" w:tentative="1">
      <w:start w:val="1"/>
      <w:numFmt w:val="decimal"/>
      <w:lvlText w:val="%4."/>
      <w:lvlJc w:val="left"/>
      <w:pPr>
        <w:tabs>
          <w:tab w:val="left" w:pos="0"/>
        </w:tabs>
      </w:pPr>
      <w:rPr>
        <w:rFonts w:ascii="Times New Roman" w:hAnsi="Times New Roman" w:cs="Times New Roman"/>
        <w:color w:val="000000"/>
      </w:rPr>
    </w:lvl>
    <w:lvl w:ilvl="4" w:tplc="666811B9" w:tentative="1">
      <w:start w:val="1"/>
      <w:numFmt w:val="decimal"/>
      <w:lvlText w:val="%5."/>
      <w:lvlJc w:val="left"/>
      <w:pPr>
        <w:tabs>
          <w:tab w:val="left" w:pos="0"/>
        </w:tabs>
      </w:pPr>
      <w:rPr>
        <w:rFonts w:ascii="Times New Roman" w:hAnsi="Times New Roman" w:cs="Times New Roman"/>
        <w:color w:val="000000"/>
      </w:rPr>
    </w:lvl>
    <w:lvl w:ilvl="5" w:tplc="01D235DB" w:tentative="1">
      <w:start w:val="1"/>
      <w:numFmt w:val="decimal"/>
      <w:lvlText w:val="%6."/>
      <w:lvlJc w:val="left"/>
      <w:pPr>
        <w:tabs>
          <w:tab w:val="left" w:pos="0"/>
        </w:tabs>
      </w:pPr>
      <w:rPr>
        <w:rFonts w:ascii="Times New Roman" w:hAnsi="Times New Roman" w:cs="Times New Roman"/>
        <w:color w:val="000000"/>
      </w:rPr>
    </w:lvl>
    <w:lvl w:ilvl="6" w:tplc="5A8FBE0B" w:tentative="1">
      <w:start w:val="1"/>
      <w:numFmt w:val="decimal"/>
      <w:lvlText w:val="%7."/>
      <w:lvlJc w:val="left"/>
      <w:pPr>
        <w:tabs>
          <w:tab w:val="left" w:pos="0"/>
        </w:tabs>
      </w:pPr>
      <w:rPr>
        <w:rFonts w:ascii="Times New Roman" w:hAnsi="Times New Roman" w:cs="Times New Roman"/>
        <w:color w:val="000000"/>
      </w:rPr>
    </w:lvl>
    <w:lvl w:ilvl="7" w:tplc="427B5679" w:tentative="1">
      <w:start w:val="1"/>
      <w:numFmt w:val="decimal"/>
      <w:lvlText w:val="%8."/>
      <w:lvlJc w:val="left"/>
      <w:pPr>
        <w:tabs>
          <w:tab w:val="left" w:pos="0"/>
        </w:tabs>
      </w:pPr>
      <w:rPr>
        <w:rFonts w:ascii="Times New Roman" w:hAnsi="Times New Roman" w:cs="Times New Roman"/>
        <w:color w:val="000000"/>
      </w:rPr>
    </w:lvl>
    <w:lvl w:ilvl="8" w:tplc="1FAA9442" w:tentative="1">
      <w:start w:val="1"/>
      <w:numFmt w:val="decimal"/>
      <w:lvlText w:val="%9."/>
      <w:lvlJc w:val="left"/>
      <w:pPr>
        <w:tabs>
          <w:tab w:val="left" w:pos="0"/>
        </w:tabs>
      </w:pPr>
      <w:rPr>
        <w:rFonts w:ascii="Times New Roman" w:hAnsi="Times New Roman" w:cs="Times New Roman"/>
        <w:color w:val="000000"/>
      </w:rPr>
    </w:lvl>
  </w:abstractNum>
  <w:abstractNum w:abstractNumId="26" w15:restartNumberingAfterBreak="0">
    <w:nsid w:val="3841588E"/>
    <w:multiLevelType w:val="hybridMultilevel"/>
    <w:tmpl w:val="EFB210A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AB617D5"/>
    <w:multiLevelType w:val="hybridMultilevel"/>
    <w:tmpl w:val="DB1AEDB4"/>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8" w15:restartNumberingAfterBreak="0">
    <w:nsid w:val="3B600391"/>
    <w:multiLevelType w:val="hybridMultilevel"/>
    <w:tmpl w:val="B15CC83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29" w15:restartNumberingAfterBreak="0">
    <w:nsid w:val="40013352"/>
    <w:multiLevelType w:val="hybridMultilevel"/>
    <w:tmpl w:val="0F56C94C"/>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30" w15:restartNumberingAfterBreak="0">
    <w:nsid w:val="466C7277"/>
    <w:multiLevelType w:val="hybridMultilevel"/>
    <w:tmpl w:val="0EF4E4CE"/>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31" w15:restartNumberingAfterBreak="0">
    <w:nsid w:val="473E57A1"/>
    <w:multiLevelType w:val="hybridMultilevel"/>
    <w:tmpl w:val="EFAEAB4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85D55C3"/>
    <w:multiLevelType w:val="hybridMultilevel"/>
    <w:tmpl w:val="EFE0F25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33" w15:restartNumberingAfterBreak="0">
    <w:nsid w:val="490C0C26"/>
    <w:multiLevelType w:val="hybridMultilevel"/>
    <w:tmpl w:val="719CFE8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9A61936"/>
    <w:multiLevelType w:val="multilevel"/>
    <w:tmpl w:val="5D60BA6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35" w15:restartNumberingAfterBreak="0">
    <w:nsid w:val="4A684117"/>
    <w:multiLevelType w:val="hybridMultilevel"/>
    <w:tmpl w:val="B12EA51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4AE2144D"/>
    <w:multiLevelType w:val="hybridMultilevel"/>
    <w:tmpl w:val="60AEFFFA"/>
    <w:lvl w:ilvl="0" w:tplc="325513E8">
      <w:start w:val="1"/>
      <w:numFmt w:val="bullet"/>
      <w:lvlText w:val="⟘"/>
      <w:lvlJc w:val="left"/>
      <w:pPr>
        <w:tabs>
          <w:tab w:val="left" w:pos="400"/>
        </w:tabs>
        <w:ind w:left="400" w:hanging="400"/>
      </w:pPr>
      <w:rPr>
        <w:rFonts w:ascii="Wingdings" w:hAnsi="Wingdings"/>
        <w:color w:val="0892AF"/>
      </w:rPr>
    </w:lvl>
    <w:lvl w:ilvl="1" w:tplc="62FA6324" w:tentative="1">
      <w:start w:val="1"/>
      <w:numFmt w:val="decimal"/>
      <w:lvlText w:val="%2."/>
      <w:lvlJc w:val="left"/>
      <w:pPr>
        <w:tabs>
          <w:tab w:val="left" w:pos="0"/>
        </w:tabs>
      </w:pPr>
      <w:rPr>
        <w:rFonts w:ascii="Times New Roman" w:hAnsi="Times New Roman" w:cs="Times New Roman"/>
        <w:color w:val="000000"/>
      </w:rPr>
    </w:lvl>
    <w:lvl w:ilvl="2" w:tplc="451D5CFF" w:tentative="1">
      <w:start w:val="1"/>
      <w:numFmt w:val="decimal"/>
      <w:lvlText w:val="%3."/>
      <w:lvlJc w:val="left"/>
      <w:pPr>
        <w:tabs>
          <w:tab w:val="left" w:pos="0"/>
        </w:tabs>
      </w:pPr>
      <w:rPr>
        <w:rFonts w:ascii="Times New Roman" w:hAnsi="Times New Roman" w:cs="Times New Roman"/>
        <w:color w:val="000000"/>
      </w:rPr>
    </w:lvl>
    <w:lvl w:ilvl="3" w:tplc="075C9324" w:tentative="1">
      <w:start w:val="1"/>
      <w:numFmt w:val="decimal"/>
      <w:lvlText w:val="%4."/>
      <w:lvlJc w:val="left"/>
      <w:pPr>
        <w:tabs>
          <w:tab w:val="left" w:pos="0"/>
        </w:tabs>
      </w:pPr>
      <w:rPr>
        <w:rFonts w:ascii="Times New Roman" w:hAnsi="Times New Roman" w:cs="Times New Roman"/>
        <w:color w:val="000000"/>
      </w:rPr>
    </w:lvl>
    <w:lvl w:ilvl="4" w:tplc="0D995600" w:tentative="1">
      <w:start w:val="1"/>
      <w:numFmt w:val="decimal"/>
      <w:lvlText w:val="%5."/>
      <w:lvlJc w:val="left"/>
      <w:pPr>
        <w:tabs>
          <w:tab w:val="left" w:pos="0"/>
        </w:tabs>
      </w:pPr>
      <w:rPr>
        <w:rFonts w:ascii="Times New Roman" w:hAnsi="Times New Roman" w:cs="Times New Roman"/>
        <w:color w:val="000000"/>
      </w:rPr>
    </w:lvl>
    <w:lvl w:ilvl="5" w:tplc="7E5AF0B6" w:tentative="1">
      <w:start w:val="1"/>
      <w:numFmt w:val="decimal"/>
      <w:lvlText w:val="%6."/>
      <w:lvlJc w:val="left"/>
      <w:pPr>
        <w:tabs>
          <w:tab w:val="left" w:pos="0"/>
        </w:tabs>
      </w:pPr>
      <w:rPr>
        <w:rFonts w:ascii="Times New Roman" w:hAnsi="Times New Roman" w:cs="Times New Roman"/>
        <w:color w:val="000000"/>
      </w:rPr>
    </w:lvl>
    <w:lvl w:ilvl="6" w:tplc="578F8FD9" w:tentative="1">
      <w:start w:val="1"/>
      <w:numFmt w:val="decimal"/>
      <w:lvlText w:val="%7."/>
      <w:lvlJc w:val="left"/>
      <w:pPr>
        <w:tabs>
          <w:tab w:val="left" w:pos="0"/>
        </w:tabs>
      </w:pPr>
      <w:rPr>
        <w:rFonts w:ascii="Times New Roman" w:hAnsi="Times New Roman" w:cs="Times New Roman"/>
        <w:color w:val="000000"/>
      </w:rPr>
    </w:lvl>
    <w:lvl w:ilvl="7" w:tplc="075182FC" w:tentative="1">
      <w:start w:val="1"/>
      <w:numFmt w:val="decimal"/>
      <w:lvlText w:val="%8."/>
      <w:lvlJc w:val="left"/>
      <w:pPr>
        <w:tabs>
          <w:tab w:val="left" w:pos="0"/>
        </w:tabs>
      </w:pPr>
      <w:rPr>
        <w:rFonts w:ascii="Times New Roman" w:hAnsi="Times New Roman" w:cs="Times New Roman"/>
        <w:color w:val="000000"/>
      </w:rPr>
    </w:lvl>
    <w:lvl w:ilvl="8" w:tplc="757C388A" w:tentative="1">
      <w:start w:val="1"/>
      <w:numFmt w:val="decimal"/>
      <w:lvlText w:val="%9."/>
      <w:lvlJc w:val="left"/>
      <w:pPr>
        <w:tabs>
          <w:tab w:val="left" w:pos="0"/>
        </w:tabs>
      </w:pPr>
      <w:rPr>
        <w:rFonts w:ascii="Times New Roman" w:hAnsi="Times New Roman" w:cs="Times New Roman"/>
        <w:color w:val="000000"/>
      </w:rPr>
    </w:lvl>
  </w:abstractNum>
  <w:abstractNum w:abstractNumId="37" w15:restartNumberingAfterBreak="0">
    <w:nsid w:val="4DE03EBA"/>
    <w:multiLevelType w:val="hybridMultilevel"/>
    <w:tmpl w:val="2F5EA3C8"/>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38" w15:restartNumberingAfterBreak="0">
    <w:nsid w:val="51834904"/>
    <w:multiLevelType w:val="hybridMultilevel"/>
    <w:tmpl w:val="600651B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26121B4"/>
    <w:multiLevelType w:val="hybridMultilevel"/>
    <w:tmpl w:val="4A4A4F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38D0927"/>
    <w:multiLevelType w:val="hybridMultilevel"/>
    <w:tmpl w:val="A3406A9E"/>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41F6C7E"/>
    <w:multiLevelType w:val="multilevel"/>
    <w:tmpl w:val="D3FC2BB8"/>
    <w:lvl w:ilvl="0">
      <w:start w:val="4"/>
      <w:numFmt w:val="decimal"/>
      <w:lvlText w:val="%1"/>
      <w:lvlJc w:val="left"/>
      <w:pPr>
        <w:ind w:left="585" w:hanging="585"/>
      </w:pPr>
      <w:rPr>
        <w:rFonts w:hint="default"/>
      </w:rPr>
    </w:lvl>
    <w:lvl w:ilvl="1">
      <w:start w:val="3"/>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5BEB7D31"/>
    <w:multiLevelType w:val="hybridMultilevel"/>
    <w:tmpl w:val="1DF00432"/>
    <w:lvl w:ilvl="0" w:tplc="3738C918">
      <w:start w:val="1"/>
      <w:numFmt w:val="bullet"/>
      <w:lvlText w:val=""/>
      <w:lvlJc w:val="left"/>
      <w:pPr>
        <w:ind w:left="720" w:hanging="360"/>
      </w:pPr>
      <w:rPr>
        <w:rFonts w:ascii="Wingdings" w:hAnsi="Wingdings" w:hint="default"/>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43" w15:restartNumberingAfterBreak="0">
    <w:nsid w:val="5D9555C9"/>
    <w:multiLevelType w:val="hybridMultilevel"/>
    <w:tmpl w:val="A3DC9D84"/>
    <w:lvl w:ilvl="0" w:tplc="E666618A">
      <w:start w:val="1"/>
      <w:numFmt w:val="bullet"/>
      <w:pStyle w:val="Pucemain"/>
      <w:lvlText w:val=""/>
      <w:lvlJc w:val="left"/>
      <w:pPr>
        <w:ind w:left="1495" w:hanging="360"/>
      </w:pPr>
      <w:rPr>
        <w:rFonts w:ascii="Wingdings" w:hAnsi="Wingdings" w:hint="default"/>
        <w:sz w:val="52"/>
      </w:rPr>
    </w:lvl>
    <w:lvl w:ilvl="1" w:tplc="5DA01842" w:tentative="1">
      <w:start w:val="1"/>
      <w:numFmt w:val="bullet"/>
      <w:lvlText w:val="o"/>
      <w:lvlJc w:val="left"/>
      <w:pPr>
        <w:ind w:left="2215" w:hanging="360"/>
      </w:pPr>
      <w:rPr>
        <w:rFonts w:ascii="Courier New" w:hAnsi="Courier New" w:cs="Courier New" w:hint="default"/>
      </w:rPr>
    </w:lvl>
    <w:lvl w:ilvl="2" w:tplc="F634C08C" w:tentative="1">
      <w:start w:val="1"/>
      <w:numFmt w:val="bullet"/>
      <w:lvlText w:val=""/>
      <w:lvlJc w:val="left"/>
      <w:pPr>
        <w:ind w:left="2935" w:hanging="360"/>
      </w:pPr>
      <w:rPr>
        <w:rFonts w:ascii="Wingdings" w:hAnsi="Wingdings" w:hint="default"/>
      </w:rPr>
    </w:lvl>
    <w:lvl w:ilvl="3" w:tplc="70C24DB0" w:tentative="1">
      <w:start w:val="1"/>
      <w:numFmt w:val="bullet"/>
      <w:lvlText w:val=""/>
      <w:lvlJc w:val="left"/>
      <w:pPr>
        <w:ind w:left="3655" w:hanging="360"/>
      </w:pPr>
      <w:rPr>
        <w:rFonts w:ascii="Symbol" w:hAnsi="Symbol" w:hint="default"/>
      </w:rPr>
    </w:lvl>
    <w:lvl w:ilvl="4" w:tplc="D1880AB0" w:tentative="1">
      <w:start w:val="1"/>
      <w:numFmt w:val="bullet"/>
      <w:lvlText w:val="o"/>
      <w:lvlJc w:val="left"/>
      <w:pPr>
        <w:ind w:left="4375" w:hanging="360"/>
      </w:pPr>
      <w:rPr>
        <w:rFonts w:ascii="Courier New" w:hAnsi="Courier New" w:cs="Courier New" w:hint="default"/>
      </w:rPr>
    </w:lvl>
    <w:lvl w:ilvl="5" w:tplc="569654B4" w:tentative="1">
      <w:start w:val="1"/>
      <w:numFmt w:val="bullet"/>
      <w:lvlText w:val=""/>
      <w:lvlJc w:val="left"/>
      <w:pPr>
        <w:ind w:left="5095" w:hanging="360"/>
      </w:pPr>
      <w:rPr>
        <w:rFonts w:ascii="Wingdings" w:hAnsi="Wingdings" w:hint="default"/>
      </w:rPr>
    </w:lvl>
    <w:lvl w:ilvl="6" w:tplc="0D90CC82" w:tentative="1">
      <w:start w:val="1"/>
      <w:numFmt w:val="bullet"/>
      <w:lvlText w:val=""/>
      <w:lvlJc w:val="left"/>
      <w:pPr>
        <w:ind w:left="5815" w:hanging="360"/>
      </w:pPr>
      <w:rPr>
        <w:rFonts w:ascii="Symbol" w:hAnsi="Symbol" w:hint="default"/>
      </w:rPr>
    </w:lvl>
    <w:lvl w:ilvl="7" w:tplc="2ACEA190" w:tentative="1">
      <w:start w:val="1"/>
      <w:numFmt w:val="bullet"/>
      <w:lvlText w:val="o"/>
      <w:lvlJc w:val="left"/>
      <w:pPr>
        <w:ind w:left="6535" w:hanging="360"/>
      </w:pPr>
      <w:rPr>
        <w:rFonts w:ascii="Courier New" w:hAnsi="Courier New" w:cs="Courier New" w:hint="default"/>
      </w:rPr>
    </w:lvl>
    <w:lvl w:ilvl="8" w:tplc="B2D2ADE0" w:tentative="1">
      <w:start w:val="1"/>
      <w:numFmt w:val="bullet"/>
      <w:lvlText w:val=""/>
      <w:lvlJc w:val="left"/>
      <w:pPr>
        <w:ind w:left="7255" w:hanging="360"/>
      </w:pPr>
      <w:rPr>
        <w:rFonts w:ascii="Wingdings" w:hAnsi="Wingdings" w:hint="default"/>
      </w:rPr>
    </w:lvl>
  </w:abstractNum>
  <w:abstractNum w:abstractNumId="44" w15:restartNumberingAfterBreak="0">
    <w:nsid w:val="5DD04322"/>
    <w:multiLevelType w:val="hybridMultilevel"/>
    <w:tmpl w:val="5B60D7C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45" w15:restartNumberingAfterBreak="0">
    <w:nsid w:val="5E97111B"/>
    <w:multiLevelType w:val="hybridMultilevel"/>
    <w:tmpl w:val="44F02940"/>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5F963832"/>
    <w:multiLevelType w:val="hybridMultilevel"/>
    <w:tmpl w:val="4C44322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47" w15:restartNumberingAfterBreak="0">
    <w:nsid w:val="634E00CA"/>
    <w:multiLevelType w:val="hybridMultilevel"/>
    <w:tmpl w:val="E042BDB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4F84DF9"/>
    <w:multiLevelType w:val="hybridMultilevel"/>
    <w:tmpl w:val="03B0DF10"/>
    <w:lvl w:ilvl="0" w:tplc="F7922B8E">
      <w:start w:val="3"/>
      <w:numFmt w:val="bullet"/>
      <w:lvlText w:val="n"/>
      <w:lvlJc w:val="left"/>
      <w:pPr>
        <w:ind w:left="720" w:hanging="360"/>
      </w:pPr>
      <w:rPr>
        <w:rFonts w:ascii="Wingdings" w:eastAsia="Times New Roman" w:hAnsi="Wingdings" w:cs="Times New Roman" w:hint="default"/>
        <w:b/>
        <w:color w:val="FF6633"/>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49" w15:restartNumberingAfterBreak="0">
    <w:nsid w:val="655375FE"/>
    <w:multiLevelType w:val="hybridMultilevel"/>
    <w:tmpl w:val="E5EA02FC"/>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50" w15:restartNumberingAfterBreak="0">
    <w:nsid w:val="665C269C"/>
    <w:multiLevelType w:val="hybridMultilevel"/>
    <w:tmpl w:val="DD34A782"/>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6A575CC7"/>
    <w:multiLevelType w:val="hybridMultilevel"/>
    <w:tmpl w:val="71006BEA"/>
    <w:lvl w:ilvl="0" w:tplc="21ECC5B2">
      <w:start w:val="3"/>
      <w:numFmt w:val="bullet"/>
      <w:lvlText w:val="n"/>
      <w:lvlJc w:val="left"/>
      <w:pPr>
        <w:tabs>
          <w:tab w:val="num" w:pos="720"/>
        </w:tabs>
        <w:ind w:left="720" w:hanging="360"/>
      </w:pPr>
      <w:rPr>
        <w:rFonts w:ascii="Wingdings" w:eastAsia="Times New Roman" w:hAnsi="Wingdings" w:cs="Times New Roman" w:hint="default"/>
        <w:b/>
        <w:color w:val="FF6633"/>
        <w:sz w:val="28"/>
      </w:rPr>
    </w:lvl>
    <w:lvl w:ilvl="1" w:tplc="75745AB6">
      <w:numFmt w:val="bullet"/>
      <w:lvlText w:val="-"/>
      <w:lvlJc w:val="left"/>
      <w:pPr>
        <w:ind w:left="1440" w:hanging="360"/>
      </w:pPr>
      <w:rPr>
        <w:rFonts w:ascii="Roboto" w:eastAsia="Times New Roman" w:hAnsi="Roboto"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A992C9B"/>
    <w:multiLevelType w:val="hybridMultilevel"/>
    <w:tmpl w:val="EDC05D3E"/>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6F4E5850"/>
    <w:multiLevelType w:val="hybridMultilevel"/>
    <w:tmpl w:val="A1ACEBDC"/>
    <w:lvl w:ilvl="0" w:tplc="29BA48F8">
      <w:start w:val="3"/>
      <w:numFmt w:val="bullet"/>
      <w:lvlText w:val="-"/>
      <w:lvlJc w:val="left"/>
      <w:pPr>
        <w:ind w:left="1080" w:hanging="720"/>
      </w:pPr>
      <w:rPr>
        <w:rFonts w:ascii="Lato" w:eastAsia="Times New Roman" w:hAnsi="Lato" w:cs="Times New Roman" w:hint="default"/>
        <w:b/>
        <w:color w:val="FF66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09C4F30"/>
    <w:multiLevelType w:val="hybridMultilevel"/>
    <w:tmpl w:val="3336F19A"/>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55" w15:restartNumberingAfterBreak="0">
    <w:nsid w:val="7A8804EC"/>
    <w:multiLevelType w:val="hybridMultilevel"/>
    <w:tmpl w:val="18E0938C"/>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B777D91"/>
    <w:multiLevelType w:val="hybridMultilevel"/>
    <w:tmpl w:val="3B3DB745"/>
    <w:lvl w:ilvl="0" w:tplc="349AF281">
      <w:start w:val="1"/>
      <w:numFmt w:val="bullet"/>
      <w:lvlText w:val="⟘"/>
      <w:lvlJc w:val="left"/>
      <w:pPr>
        <w:tabs>
          <w:tab w:val="left" w:pos="400"/>
        </w:tabs>
        <w:ind w:left="400" w:hanging="400"/>
      </w:pPr>
      <w:rPr>
        <w:rFonts w:ascii="Wingdings" w:hAnsi="Wingdings"/>
        <w:color w:val="0892AF"/>
      </w:rPr>
    </w:lvl>
    <w:lvl w:ilvl="1" w:tplc="7E5AFD3B" w:tentative="1">
      <w:start w:val="1"/>
      <w:numFmt w:val="decimal"/>
      <w:lvlText w:val="%2."/>
      <w:lvlJc w:val="left"/>
      <w:pPr>
        <w:tabs>
          <w:tab w:val="left" w:pos="0"/>
        </w:tabs>
      </w:pPr>
      <w:rPr>
        <w:rFonts w:ascii="Times New Roman" w:hAnsi="Times New Roman" w:cs="Times New Roman"/>
        <w:color w:val="000000"/>
      </w:rPr>
    </w:lvl>
    <w:lvl w:ilvl="2" w:tplc="6FEB7C43" w:tentative="1">
      <w:start w:val="1"/>
      <w:numFmt w:val="decimal"/>
      <w:lvlText w:val="%3."/>
      <w:lvlJc w:val="left"/>
      <w:pPr>
        <w:tabs>
          <w:tab w:val="left" w:pos="0"/>
        </w:tabs>
      </w:pPr>
      <w:rPr>
        <w:rFonts w:ascii="Times New Roman" w:hAnsi="Times New Roman" w:cs="Times New Roman"/>
        <w:color w:val="000000"/>
      </w:rPr>
    </w:lvl>
    <w:lvl w:ilvl="3" w:tplc="64276621" w:tentative="1">
      <w:start w:val="1"/>
      <w:numFmt w:val="decimal"/>
      <w:lvlText w:val="%4."/>
      <w:lvlJc w:val="left"/>
      <w:pPr>
        <w:tabs>
          <w:tab w:val="left" w:pos="0"/>
        </w:tabs>
      </w:pPr>
      <w:rPr>
        <w:rFonts w:ascii="Times New Roman" w:hAnsi="Times New Roman" w:cs="Times New Roman"/>
        <w:color w:val="000000"/>
      </w:rPr>
    </w:lvl>
    <w:lvl w:ilvl="4" w:tplc="5E58D746" w:tentative="1">
      <w:start w:val="1"/>
      <w:numFmt w:val="decimal"/>
      <w:lvlText w:val="%5."/>
      <w:lvlJc w:val="left"/>
      <w:pPr>
        <w:tabs>
          <w:tab w:val="left" w:pos="0"/>
        </w:tabs>
      </w:pPr>
      <w:rPr>
        <w:rFonts w:ascii="Times New Roman" w:hAnsi="Times New Roman" w:cs="Times New Roman"/>
        <w:color w:val="000000"/>
      </w:rPr>
    </w:lvl>
    <w:lvl w:ilvl="5" w:tplc="45DBCA3D" w:tentative="1">
      <w:start w:val="1"/>
      <w:numFmt w:val="decimal"/>
      <w:lvlText w:val="%6."/>
      <w:lvlJc w:val="left"/>
      <w:pPr>
        <w:tabs>
          <w:tab w:val="left" w:pos="0"/>
        </w:tabs>
      </w:pPr>
      <w:rPr>
        <w:rFonts w:ascii="Times New Roman" w:hAnsi="Times New Roman" w:cs="Times New Roman"/>
        <w:color w:val="000000"/>
      </w:rPr>
    </w:lvl>
    <w:lvl w:ilvl="6" w:tplc="3925BA0A" w:tentative="1">
      <w:start w:val="1"/>
      <w:numFmt w:val="decimal"/>
      <w:lvlText w:val="%7."/>
      <w:lvlJc w:val="left"/>
      <w:pPr>
        <w:tabs>
          <w:tab w:val="left" w:pos="0"/>
        </w:tabs>
      </w:pPr>
      <w:rPr>
        <w:rFonts w:ascii="Times New Roman" w:hAnsi="Times New Roman" w:cs="Times New Roman"/>
        <w:color w:val="000000"/>
      </w:rPr>
    </w:lvl>
    <w:lvl w:ilvl="7" w:tplc="45DE909A" w:tentative="1">
      <w:start w:val="1"/>
      <w:numFmt w:val="decimal"/>
      <w:lvlText w:val="%8."/>
      <w:lvlJc w:val="left"/>
      <w:pPr>
        <w:tabs>
          <w:tab w:val="left" w:pos="0"/>
        </w:tabs>
      </w:pPr>
      <w:rPr>
        <w:rFonts w:ascii="Times New Roman" w:hAnsi="Times New Roman" w:cs="Times New Roman"/>
        <w:color w:val="000000"/>
      </w:rPr>
    </w:lvl>
    <w:lvl w:ilvl="8" w:tplc="22E84875" w:tentative="1">
      <w:start w:val="1"/>
      <w:numFmt w:val="decimal"/>
      <w:lvlText w:val="%9."/>
      <w:lvlJc w:val="left"/>
      <w:pPr>
        <w:tabs>
          <w:tab w:val="left" w:pos="0"/>
        </w:tabs>
      </w:pPr>
      <w:rPr>
        <w:rFonts w:ascii="Times New Roman" w:hAnsi="Times New Roman" w:cs="Times New Roman"/>
        <w:color w:val="000000"/>
      </w:rPr>
    </w:lvl>
  </w:abstractNum>
  <w:abstractNum w:abstractNumId="57" w15:restartNumberingAfterBreak="0">
    <w:nsid w:val="7C1742C2"/>
    <w:multiLevelType w:val="hybridMultilevel"/>
    <w:tmpl w:val="77C6480C"/>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abstractNum w:abstractNumId="58" w15:restartNumberingAfterBreak="0">
    <w:nsid w:val="7CDF5401"/>
    <w:multiLevelType w:val="hybridMultilevel"/>
    <w:tmpl w:val="EA66EF56"/>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63960B5A">
      <w:start w:val="1"/>
      <w:numFmt w:val="bullet"/>
      <w:lvlText w:val=""/>
      <w:lvlJc w:val="left"/>
      <w:pPr>
        <w:ind w:left="1440" w:hanging="360"/>
      </w:pPr>
      <w:rPr>
        <w:rFonts w:ascii="Wingdings" w:hAnsi="Wingdings" w:hint="default"/>
        <w:color w:val="1A6B8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510AB0"/>
    <w:multiLevelType w:val="hybridMultilevel"/>
    <w:tmpl w:val="89EA675E"/>
    <w:lvl w:ilvl="0" w:tplc="21ECC5B2">
      <w:start w:val="3"/>
      <w:numFmt w:val="bullet"/>
      <w:lvlText w:val="n"/>
      <w:lvlJc w:val="left"/>
      <w:pPr>
        <w:ind w:left="720" w:hanging="360"/>
      </w:pPr>
      <w:rPr>
        <w:rFonts w:ascii="Wingdings" w:eastAsia="Times New Roman" w:hAnsi="Wingdings" w:cs="Times New Roman" w:hint="default"/>
        <w:b/>
        <w:color w:val="FF6633"/>
        <w:sz w:val="28"/>
      </w:rPr>
    </w:lvl>
    <w:lvl w:ilvl="1" w:tplc="1CEC0C9E">
      <w:start w:val="1"/>
      <w:numFmt w:val="bullet"/>
      <w:lvlText w:val="o"/>
      <w:lvlJc w:val="left"/>
      <w:pPr>
        <w:ind w:left="1440" w:hanging="360"/>
      </w:pPr>
      <w:rPr>
        <w:rFonts w:ascii="Courier New" w:hAnsi="Courier New" w:cs="Tahoma" w:hint="default"/>
      </w:rPr>
    </w:lvl>
    <w:lvl w:ilvl="2" w:tplc="8C82D42C">
      <w:start w:val="1"/>
      <w:numFmt w:val="bullet"/>
      <w:lvlText w:val=""/>
      <w:lvlJc w:val="left"/>
      <w:pPr>
        <w:ind w:left="2160" w:hanging="360"/>
      </w:pPr>
      <w:rPr>
        <w:rFonts w:ascii="Wingdings" w:hAnsi="Wingdings" w:hint="default"/>
      </w:rPr>
    </w:lvl>
    <w:lvl w:ilvl="3" w:tplc="29085DD8" w:tentative="1">
      <w:start w:val="1"/>
      <w:numFmt w:val="bullet"/>
      <w:lvlText w:val=""/>
      <w:lvlJc w:val="left"/>
      <w:pPr>
        <w:ind w:left="2880" w:hanging="360"/>
      </w:pPr>
      <w:rPr>
        <w:rFonts w:ascii="Symbol" w:hAnsi="Symbol" w:hint="default"/>
      </w:rPr>
    </w:lvl>
    <w:lvl w:ilvl="4" w:tplc="8FCAE2C0" w:tentative="1">
      <w:start w:val="1"/>
      <w:numFmt w:val="bullet"/>
      <w:lvlText w:val="o"/>
      <w:lvlJc w:val="left"/>
      <w:pPr>
        <w:ind w:left="3600" w:hanging="360"/>
      </w:pPr>
      <w:rPr>
        <w:rFonts w:ascii="Courier New" w:hAnsi="Courier New" w:cs="Tahoma" w:hint="default"/>
      </w:rPr>
    </w:lvl>
    <w:lvl w:ilvl="5" w:tplc="665C53AC" w:tentative="1">
      <w:start w:val="1"/>
      <w:numFmt w:val="bullet"/>
      <w:lvlText w:val=""/>
      <w:lvlJc w:val="left"/>
      <w:pPr>
        <w:ind w:left="4320" w:hanging="360"/>
      </w:pPr>
      <w:rPr>
        <w:rFonts w:ascii="Wingdings" w:hAnsi="Wingdings" w:hint="default"/>
      </w:rPr>
    </w:lvl>
    <w:lvl w:ilvl="6" w:tplc="7C10EDC2" w:tentative="1">
      <w:start w:val="1"/>
      <w:numFmt w:val="bullet"/>
      <w:lvlText w:val=""/>
      <w:lvlJc w:val="left"/>
      <w:pPr>
        <w:ind w:left="5040" w:hanging="360"/>
      </w:pPr>
      <w:rPr>
        <w:rFonts w:ascii="Symbol" w:hAnsi="Symbol" w:hint="default"/>
      </w:rPr>
    </w:lvl>
    <w:lvl w:ilvl="7" w:tplc="E9540436" w:tentative="1">
      <w:start w:val="1"/>
      <w:numFmt w:val="bullet"/>
      <w:lvlText w:val="o"/>
      <w:lvlJc w:val="left"/>
      <w:pPr>
        <w:ind w:left="5760" w:hanging="360"/>
      </w:pPr>
      <w:rPr>
        <w:rFonts w:ascii="Courier New" w:hAnsi="Courier New" w:cs="Tahoma" w:hint="default"/>
      </w:rPr>
    </w:lvl>
    <w:lvl w:ilvl="8" w:tplc="FEBE4E70" w:tentative="1">
      <w:start w:val="1"/>
      <w:numFmt w:val="bullet"/>
      <w:lvlText w:val=""/>
      <w:lvlJc w:val="left"/>
      <w:pPr>
        <w:ind w:left="6480" w:hanging="360"/>
      </w:pPr>
      <w:rPr>
        <w:rFonts w:ascii="Wingdings" w:hAnsi="Wingdings" w:hint="default"/>
      </w:rPr>
    </w:lvl>
  </w:abstractNum>
  <w:num w:numId="1" w16cid:durableId="1263032640">
    <w:abstractNumId w:val="0"/>
  </w:num>
  <w:num w:numId="2" w16cid:durableId="443498091">
    <w:abstractNumId w:val="17"/>
  </w:num>
  <w:num w:numId="3" w16cid:durableId="84618426">
    <w:abstractNumId w:val="34"/>
  </w:num>
  <w:num w:numId="4" w16cid:durableId="946081442">
    <w:abstractNumId w:val="43"/>
  </w:num>
  <w:num w:numId="5" w16cid:durableId="1074859692">
    <w:abstractNumId w:val="42"/>
  </w:num>
  <w:num w:numId="6" w16cid:durableId="696201492">
    <w:abstractNumId w:val="19"/>
  </w:num>
  <w:num w:numId="7" w16cid:durableId="459806529">
    <w:abstractNumId w:val="53"/>
  </w:num>
  <w:num w:numId="8" w16cid:durableId="1101873206">
    <w:abstractNumId w:val="51"/>
  </w:num>
  <w:num w:numId="9" w16cid:durableId="1869640424">
    <w:abstractNumId w:val="6"/>
  </w:num>
  <w:num w:numId="10" w16cid:durableId="1783260659">
    <w:abstractNumId w:val="8"/>
  </w:num>
  <w:num w:numId="11" w16cid:durableId="991249865">
    <w:abstractNumId w:val="13"/>
  </w:num>
  <w:num w:numId="12" w16cid:durableId="1135025439">
    <w:abstractNumId w:val="40"/>
  </w:num>
  <w:num w:numId="13" w16cid:durableId="1631207903">
    <w:abstractNumId w:val="37"/>
  </w:num>
  <w:num w:numId="14" w16cid:durableId="1103527931">
    <w:abstractNumId w:val="22"/>
  </w:num>
  <w:num w:numId="15" w16cid:durableId="1828593350">
    <w:abstractNumId w:val="44"/>
  </w:num>
  <w:num w:numId="16" w16cid:durableId="522286016">
    <w:abstractNumId w:val="59"/>
  </w:num>
  <w:num w:numId="17" w16cid:durableId="1544903951">
    <w:abstractNumId w:val="29"/>
  </w:num>
  <w:num w:numId="18" w16cid:durableId="1009017019">
    <w:abstractNumId w:val="49"/>
  </w:num>
  <w:num w:numId="19" w16cid:durableId="25641702">
    <w:abstractNumId w:val="57"/>
  </w:num>
  <w:num w:numId="20" w16cid:durableId="2125345744">
    <w:abstractNumId w:val="54"/>
  </w:num>
  <w:num w:numId="21" w16cid:durableId="1916501690">
    <w:abstractNumId w:val="31"/>
  </w:num>
  <w:num w:numId="22" w16cid:durableId="2068873078">
    <w:abstractNumId w:val="20"/>
  </w:num>
  <w:num w:numId="23" w16cid:durableId="2023699776">
    <w:abstractNumId w:val="46"/>
  </w:num>
  <w:num w:numId="24" w16cid:durableId="1493176794">
    <w:abstractNumId w:val="32"/>
  </w:num>
  <w:num w:numId="25" w16cid:durableId="999701463">
    <w:abstractNumId w:val="23"/>
  </w:num>
  <w:num w:numId="26" w16cid:durableId="80957867">
    <w:abstractNumId w:val="30"/>
  </w:num>
  <w:num w:numId="27" w16cid:durableId="1811896098">
    <w:abstractNumId w:val="28"/>
  </w:num>
  <w:num w:numId="28" w16cid:durableId="1621303372">
    <w:abstractNumId w:val="24"/>
  </w:num>
  <w:num w:numId="29" w16cid:durableId="1810174018">
    <w:abstractNumId w:val="26"/>
  </w:num>
  <w:num w:numId="30" w16cid:durableId="343745995">
    <w:abstractNumId w:val="52"/>
  </w:num>
  <w:num w:numId="31" w16cid:durableId="1985085892">
    <w:abstractNumId w:val="55"/>
  </w:num>
  <w:num w:numId="32" w16cid:durableId="1016269016">
    <w:abstractNumId w:val="16"/>
  </w:num>
  <w:num w:numId="33" w16cid:durableId="1139151030">
    <w:abstractNumId w:val="58"/>
  </w:num>
  <w:num w:numId="34" w16cid:durableId="197403395">
    <w:abstractNumId w:val="11"/>
  </w:num>
  <w:num w:numId="35" w16cid:durableId="794520423">
    <w:abstractNumId w:val="50"/>
  </w:num>
  <w:num w:numId="36" w16cid:durableId="1963532706">
    <w:abstractNumId w:val="38"/>
  </w:num>
  <w:num w:numId="37" w16cid:durableId="1974166082">
    <w:abstractNumId w:val="14"/>
  </w:num>
  <w:num w:numId="38" w16cid:durableId="1995991874">
    <w:abstractNumId w:val="47"/>
  </w:num>
  <w:num w:numId="39" w16cid:durableId="1789276786">
    <w:abstractNumId w:val="35"/>
  </w:num>
  <w:num w:numId="40" w16cid:durableId="366347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13516045">
    <w:abstractNumId w:val="12"/>
  </w:num>
  <w:num w:numId="42" w16cid:durableId="1460026079">
    <w:abstractNumId w:val="42"/>
  </w:num>
  <w:num w:numId="43" w16cid:durableId="1947228863">
    <w:abstractNumId w:val="45"/>
  </w:num>
  <w:num w:numId="44" w16cid:durableId="1652059298">
    <w:abstractNumId w:val="21"/>
  </w:num>
  <w:num w:numId="45" w16cid:durableId="113252393">
    <w:abstractNumId w:val="27"/>
  </w:num>
  <w:num w:numId="46" w16cid:durableId="1216547824">
    <w:abstractNumId w:val="36"/>
  </w:num>
  <w:num w:numId="47" w16cid:durableId="1692105671">
    <w:abstractNumId w:val="56"/>
  </w:num>
  <w:num w:numId="48" w16cid:durableId="2013530965">
    <w:abstractNumId w:val="15"/>
  </w:num>
  <w:num w:numId="49" w16cid:durableId="232014514">
    <w:abstractNumId w:val="25"/>
  </w:num>
  <w:num w:numId="50" w16cid:durableId="727413171">
    <w:abstractNumId w:val="41"/>
  </w:num>
  <w:num w:numId="51" w16cid:durableId="228078605">
    <w:abstractNumId w:val="17"/>
  </w:num>
  <w:num w:numId="52" w16cid:durableId="1092505679">
    <w:abstractNumId w:val="48"/>
  </w:num>
  <w:num w:numId="53" w16cid:durableId="1520654212">
    <w:abstractNumId w:val="18"/>
  </w:num>
  <w:num w:numId="54" w16cid:durableId="1019088058">
    <w:abstractNumId w:val="39"/>
  </w:num>
  <w:num w:numId="55" w16cid:durableId="1828016487">
    <w:abstractNumId w:val="33"/>
  </w:num>
  <w:num w:numId="56" w16cid:durableId="718895295">
    <w:abstractNumId w:val="10"/>
  </w:num>
  <w:num w:numId="57" w16cid:durableId="703671053">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11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746"/>
    <w:rsid w:val="00001309"/>
    <w:rsid w:val="0000393F"/>
    <w:rsid w:val="00004355"/>
    <w:rsid w:val="000050A1"/>
    <w:rsid w:val="0000753F"/>
    <w:rsid w:val="00007AFD"/>
    <w:rsid w:val="00011764"/>
    <w:rsid w:val="00014A5A"/>
    <w:rsid w:val="00016DAE"/>
    <w:rsid w:val="000200F4"/>
    <w:rsid w:val="0002031C"/>
    <w:rsid w:val="00020D3F"/>
    <w:rsid w:val="00025256"/>
    <w:rsid w:val="00025E57"/>
    <w:rsid w:val="00026682"/>
    <w:rsid w:val="00026A4F"/>
    <w:rsid w:val="00031483"/>
    <w:rsid w:val="00033FC0"/>
    <w:rsid w:val="00034D93"/>
    <w:rsid w:val="000350A7"/>
    <w:rsid w:val="00035B14"/>
    <w:rsid w:val="00036443"/>
    <w:rsid w:val="00037B2F"/>
    <w:rsid w:val="000407DF"/>
    <w:rsid w:val="00041D53"/>
    <w:rsid w:val="000443F1"/>
    <w:rsid w:val="000447C6"/>
    <w:rsid w:val="000478C3"/>
    <w:rsid w:val="000503EC"/>
    <w:rsid w:val="0005318E"/>
    <w:rsid w:val="0005501B"/>
    <w:rsid w:val="00055181"/>
    <w:rsid w:val="00055778"/>
    <w:rsid w:val="00055F6C"/>
    <w:rsid w:val="00057EA9"/>
    <w:rsid w:val="000600E3"/>
    <w:rsid w:val="000605DC"/>
    <w:rsid w:val="00066896"/>
    <w:rsid w:val="000677FD"/>
    <w:rsid w:val="000700F3"/>
    <w:rsid w:val="00070569"/>
    <w:rsid w:val="00071594"/>
    <w:rsid w:val="000722A6"/>
    <w:rsid w:val="00072DA8"/>
    <w:rsid w:val="00073774"/>
    <w:rsid w:val="000747F9"/>
    <w:rsid w:val="00075CAD"/>
    <w:rsid w:val="000767E4"/>
    <w:rsid w:val="00076A98"/>
    <w:rsid w:val="00076FBA"/>
    <w:rsid w:val="00081A78"/>
    <w:rsid w:val="00083257"/>
    <w:rsid w:val="00083646"/>
    <w:rsid w:val="00085347"/>
    <w:rsid w:val="00087186"/>
    <w:rsid w:val="0009267C"/>
    <w:rsid w:val="000930EC"/>
    <w:rsid w:val="00095424"/>
    <w:rsid w:val="000A2C41"/>
    <w:rsid w:val="000A3BE8"/>
    <w:rsid w:val="000B105B"/>
    <w:rsid w:val="000B1497"/>
    <w:rsid w:val="000B2054"/>
    <w:rsid w:val="000B2222"/>
    <w:rsid w:val="000B2F81"/>
    <w:rsid w:val="000B554D"/>
    <w:rsid w:val="000B75FB"/>
    <w:rsid w:val="000C0B31"/>
    <w:rsid w:val="000C1B4D"/>
    <w:rsid w:val="000C28AC"/>
    <w:rsid w:val="000C2A09"/>
    <w:rsid w:val="000C5E96"/>
    <w:rsid w:val="000C604D"/>
    <w:rsid w:val="000D0AD0"/>
    <w:rsid w:val="000D6229"/>
    <w:rsid w:val="000D629D"/>
    <w:rsid w:val="000D6362"/>
    <w:rsid w:val="000D7ABF"/>
    <w:rsid w:val="000E0131"/>
    <w:rsid w:val="000E19B8"/>
    <w:rsid w:val="000E1B04"/>
    <w:rsid w:val="000E1B3A"/>
    <w:rsid w:val="000E49CC"/>
    <w:rsid w:val="000E5414"/>
    <w:rsid w:val="000E60F4"/>
    <w:rsid w:val="000F0A7D"/>
    <w:rsid w:val="000F104C"/>
    <w:rsid w:val="000F1250"/>
    <w:rsid w:val="000F1A77"/>
    <w:rsid w:val="000F42BB"/>
    <w:rsid w:val="000F44DC"/>
    <w:rsid w:val="000F4F95"/>
    <w:rsid w:val="000F577A"/>
    <w:rsid w:val="000F7960"/>
    <w:rsid w:val="0010004A"/>
    <w:rsid w:val="00100FDB"/>
    <w:rsid w:val="00101598"/>
    <w:rsid w:val="001018AD"/>
    <w:rsid w:val="00101BC2"/>
    <w:rsid w:val="00101F85"/>
    <w:rsid w:val="00103378"/>
    <w:rsid w:val="001053A1"/>
    <w:rsid w:val="0010643D"/>
    <w:rsid w:val="00106C31"/>
    <w:rsid w:val="00106DFB"/>
    <w:rsid w:val="00107167"/>
    <w:rsid w:val="001072E2"/>
    <w:rsid w:val="001078B8"/>
    <w:rsid w:val="00112171"/>
    <w:rsid w:val="001139AC"/>
    <w:rsid w:val="00115F18"/>
    <w:rsid w:val="00116200"/>
    <w:rsid w:val="0011724E"/>
    <w:rsid w:val="0011778D"/>
    <w:rsid w:val="00117E65"/>
    <w:rsid w:val="00120F3F"/>
    <w:rsid w:val="001218E2"/>
    <w:rsid w:val="0012512B"/>
    <w:rsid w:val="001254BB"/>
    <w:rsid w:val="00127D15"/>
    <w:rsid w:val="00131108"/>
    <w:rsid w:val="00131135"/>
    <w:rsid w:val="0013362F"/>
    <w:rsid w:val="00133BD2"/>
    <w:rsid w:val="00136AD7"/>
    <w:rsid w:val="00136E64"/>
    <w:rsid w:val="00142C12"/>
    <w:rsid w:val="00143C67"/>
    <w:rsid w:val="00143E67"/>
    <w:rsid w:val="00144380"/>
    <w:rsid w:val="0014572E"/>
    <w:rsid w:val="00146990"/>
    <w:rsid w:val="00147C66"/>
    <w:rsid w:val="00154589"/>
    <w:rsid w:val="00154ECB"/>
    <w:rsid w:val="001604D5"/>
    <w:rsid w:val="0016069A"/>
    <w:rsid w:val="00161D2F"/>
    <w:rsid w:val="001623F6"/>
    <w:rsid w:val="00162A94"/>
    <w:rsid w:val="00162AD5"/>
    <w:rsid w:val="001632A7"/>
    <w:rsid w:val="001636F1"/>
    <w:rsid w:val="00166875"/>
    <w:rsid w:val="001713BF"/>
    <w:rsid w:val="00172362"/>
    <w:rsid w:val="00173686"/>
    <w:rsid w:val="001760E4"/>
    <w:rsid w:val="0017728F"/>
    <w:rsid w:val="001777CA"/>
    <w:rsid w:val="001803D8"/>
    <w:rsid w:val="00181462"/>
    <w:rsid w:val="001825EA"/>
    <w:rsid w:val="001834F5"/>
    <w:rsid w:val="00184B95"/>
    <w:rsid w:val="00185362"/>
    <w:rsid w:val="00186719"/>
    <w:rsid w:val="00190AF4"/>
    <w:rsid w:val="001916A3"/>
    <w:rsid w:val="001942BE"/>
    <w:rsid w:val="001966E2"/>
    <w:rsid w:val="00197ED5"/>
    <w:rsid w:val="001A0419"/>
    <w:rsid w:val="001A194E"/>
    <w:rsid w:val="001A405C"/>
    <w:rsid w:val="001A4215"/>
    <w:rsid w:val="001A4BA3"/>
    <w:rsid w:val="001A6A6F"/>
    <w:rsid w:val="001A736E"/>
    <w:rsid w:val="001A74A3"/>
    <w:rsid w:val="001B12E9"/>
    <w:rsid w:val="001B1377"/>
    <w:rsid w:val="001B27AB"/>
    <w:rsid w:val="001B282D"/>
    <w:rsid w:val="001B42C7"/>
    <w:rsid w:val="001B43A3"/>
    <w:rsid w:val="001B792C"/>
    <w:rsid w:val="001B7E86"/>
    <w:rsid w:val="001C59E7"/>
    <w:rsid w:val="001C700E"/>
    <w:rsid w:val="001D1760"/>
    <w:rsid w:val="001D1BAD"/>
    <w:rsid w:val="001D2424"/>
    <w:rsid w:val="001D3D0C"/>
    <w:rsid w:val="001D4B2B"/>
    <w:rsid w:val="001D5CB6"/>
    <w:rsid w:val="001D7895"/>
    <w:rsid w:val="001E06DD"/>
    <w:rsid w:val="001E3E73"/>
    <w:rsid w:val="001E4516"/>
    <w:rsid w:val="001E454A"/>
    <w:rsid w:val="001E56B0"/>
    <w:rsid w:val="001E5DC9"/>
    <w:rsid w:val="001E5E1A"/>
    <w:rsid w:val="001E5E7D"/>
    <w:rsid w:val="001E7EEA"/>
    <w:rsid w:val="001F0936"/>
    <w:rsid w:val="001F10C8"/>
    <w:rsid w:val="001F330B"/>
    <w:rsid w:val="001F6459"/>
    <w:rsid w:val="00200443"/>
    <w:rsid w:val="00200911"/>
    <w:rsid w:val="00201114"/>
    <w:rsid w:val="00202C52"/>
    <w:rsid w:val="00203E23"/>
    <w:rsid w:val="00204BE4"/>
    <w:rsid w:val="00205177"/>
    <w:rsid w:val="00205FF4"/>
    <w:rsid w:val="002104B3"/>
    <w:rsid w:val="00210A48"/>
    <w:rsid w:val="00211A57"/>
    <w:rsid w:val="00214F80"/>
    <w:rsid w:val="00216574"/>
    <w:rsid w:val="00223B1A"/>
    <w:rsid w:val="002304F4"/>
    <w:rsid w:val="0023160F"/>
    <w:rsid w:val="00232746"/>
    <w:rsid w:val="002365C8"/>
    <w:rsid w:val="00237EC3"/>
    <w:rsid w:val="002415F8"/>
    <w:rsid w:val="00243402"/>
    <w:rsid w:val="00243E57"/>
    <w:rsid w:val="00245FB1"/>
    <w:rsid w:val="00250384"/>
    <w:rsid w:val="002504FE"/>
    <w:rsid w:val="00251838"/>
    <w:rsid w:val="00252018"/>
    <w:rsid w:val="00253EE6"/>
    <w:rsid w:val="00254018"/>
    <w:rsid w:val="00255DAD"/>
    <w:rsid w:val="00256254"/>
    <w:rsid w:val="00256328"/>
    <w:rsid w:val="00262191"/>
    <w:rsid w:val="002623E2"/>
    <w:rsid w:val="00263DF4"/>
    <w:rsid w:val="00267270"/>
    <w:rsid w:val="002675F6"/>
    <w:rsid w:val="002719CC"/>
    <w:rsid w:val="0027206A"/>
    <w:rsid w:val="00274069"/>
    <w:rsid w:val="00274862"/>
    <w:rsid w:val="0028325B"/>
    <w:rsid w:val="00284A4A"/>
    <w:rsid w:val="002904DD"/>
    <w:rsid w:val="0029064C"/>
    <w:rsid w:val="00290FF7"/>
    <w:rsid w:val="00291481"/>
    <w:rsid w:val="00291513"/>
    <w:rsid w:val="002917C3"/>
    <w:rsid w:val="002A0136"/>
    <w:rsid w:val="002A0585"/>
    <w:rsid w:val="002A1E95"/>
    <w:rsid w:val="002A4592"/>
    <w:rsid w:val="002A6AE6"/>
    <w:rsid w:val="002A6B58"/>
    <w:rsid w:val="002B0575"/>
    <w:rsid w:val="002B2937"/>
    <w:rsid w:val="002B2A99"/>
    <w:rsid w:val="002B334D"/>
    <w:rsid w:val="002B48D2"/>
    <w:rsid w:val="002C2C42"/>
    <w:rsid w:val="002C55C1"/>
    <w:rsid w:val="002C70C2"/>
    <w:rsid w:val="002C7E7E"/>
    <w:rsid w:val="002D0947"/>
    <w:rsid w:val="002D467C"/>
    <w:rsid w:val="002D5F26"/>
    <w:rsid w:val="002D6D07"/>
    <w:rsid w:val="002D78B5"/>
    <w:rsid w:val="002D7F53"/>
    <w:rsid w:val="002E03CC"/>
    <w:rsid w:val="002E3262"/>
    <w:rsid w:val="002E44C8"/>
    <w:rsid w:val="002E4ED9"/>
    <w:rsid w:val="002E611A"/>
    <w:rsid w:val="002E659F"/>
    <w:rsid w:val="002E7BF5"/>
    <w:rsid w:val="002F201D"/>
    <w:rsid w:val="002F3744"/>
    <w:rsid w:val="002F3ED9"/>
    <w:rsid w:val="002F4E40"/>
    <w:rsid w:val="002F6FC4"/>
    <w:rsid w:val="002F74BD"/>
    <w:rsid w:val="002F7E43"/>
    <w:rsid w:val="00300508"/>
    <w:rsid w:val="00301793"/>
    <w:rsid w:val="00301B88"/>
    <w:rsid w:val="0030208F"/>
    <w:rsid w:val="0030323E"/>
    <w:rsid w:val="00303794"/>
    <w:rsid w:val="0030471B"/>
    <w:rsid w:val="00310BA1"/>
    <w:rsid w:val="00310E62"/>
    <w:rsid w:val="003119E4"/>
    <w:rsid w:val="0031238E"/>
    <w:rsid w:val="0031357F"/>
    <w:rsid w:val="003142FB"/>
    <w:rsid w:val="00314731"/>
    <w:rsid w:val="00314796"/>
    <w:rsid w:val="00315118"/>
    <w:rsid w:val="00317E0E"/>
    <w:rsid w:val="00320027"/>
    <w:rsid w:val="003200AA"/>
    <w:rsid w:val="0032454A"/>
    <w:rsid w:val="0032682E"/>
    <w:rsid w:val="00326DB2"/>
    <w:rsid w:val="00327096"/>
    <w:rsid w:val="00327AC0"/>
    <w:rsid w:val="00330FE1"/>
    <w:rsid w:val="0033194C"/>
    <w:rsid w:val="003337CB"/>
    <w:rsid w:val="00335265"/>
    <w:rsid w:val="00336A7C"/>
    <w:rsid w:val="00340085"/>
    <w:rsid w:val="003405AC"/>
    <w:rsid w:val="00342955"/>
    <w:rsid w:val="00344D71"/>
    <w:rsid w:val="003455C7"/>
    <w:rsid w:val="00345BD7"/>
    <w:rsid w:val="0034644D"/>
    <w:rsid w:val="00347688"/>
    <w:rsid w:val="00350943"/>
    <w:rsid w:val="00350B59"/>
    <w:rsid w:val="00353DC3"/>
    <w:rsid w:val="00354404"/>
    <w:rsid w:val="003552B9"/>
    <w:rsid w:val="003567FB"/>
    <w:rsid w:val="00362329"/>
    <w:rsid w:val="00363EC1"/>
    <w:rsid w:val="00363F21"/>
    <w:rsid w:val="00364B8A"/>
    <w:rsid w:val="0036643C"/>
    <w:rsid w:val="00367D27"/>
    <w:rsid w:val="003709F7"/>
    <w:rsid w:val="00373EAE"/>
    <w:rsid w:val="003769E4"/>
    <w:rsid w:val="00376F5C"/>
    <w:rsid w:val="00377551"/>
    <w:rsid w:val="00377F18"/>
    <w:rsid w:val="00381FE8"/>
    <w:rsid w:val="00385DF5"/>
    <w:rsid w:val="00386961"/>
    <w:rsid w:val="0038726F"/>
    <w:rsid w:val="00390386"/>
    <w:rsid w:val="00392A9E"/>
    <w:rsid w:val="00393F10"/>
    <w:rsid w:val="00394A54"/>
    <w:rsid w:val="00394F7D"/>
    <w:rsid w:val="0039570D"/>
    <w:rsid w:val="003968D8"/>
    <w:rsid w:val="003A00B4"/>
    <w:rsid w:val="003A03BF"/>
    <w:rsid w:val="003A417B"/>
    <w:rsid w:val="003B00FE"/>
    <w:rsid w:val="003B3A31"/>
    <w:rsid w:val="003B3ACF"/>
    <w:rsid w:val="003B3B74"/>
    <w:rsid w:val="003B7DE9"/>
    <w:rsid w:val="003C09F3"/>
    <w:rsid w:val="003C0DA8"/>
    <w:rsid w:val="003C4E12"/>
    <w:rsid w:val="003C4F93"/>
    <w:rsid w:val="003C7C0A"/>
    <w:rsid w:val="003C7E5D"/>
    <w:rsid w:val="003D0103"/>
    <w:rsid w:val="003D2350"/>
    <w:rsid w:val="003D2441"/>
    <w:rsid w:val="003D35BD"/>
    <w:rsid w:val="003D647D"/>
    <w:rsid w:val="003E05C8"/>
    <w:rsid w:val="003E1A3F"/>
    <w:rsid w:val="003E1E2E"/>
    <w:rsid w:val="003E3CB0"/>
    <w:rsid w:val="003E4CDA"/>
    <w:rsid w:val="003F03EE"/>
    <w:rsid w:val="003F0960"/>
    <w:rsid w:val="003F14F7"/>
    <w:rsid w:val="003F1EF1"/>
    <w:rsid w:val="003F3BE2"/>
    <w:rsid w:val="003F46CC"/>
    <w:rsid w:val="003F6169"/>
    <w:rsid w:val="003F7055"/>
    <w:rsid w:val="004006B4"/>
    <w:rsid w:val="004006D9"/>
    <w:rsid w:val="0040190C"/>
    <w:rsid w:val="004050B9"/>
    <w:rsid w:val="00405945"/>
    <w:rsid w:val="0040628F"/>
    <w:rsid w:val="0040758D"/>
    <w:rsid w:val="004105FE"/>
    <w:rsid w:val="00410A2F"/>
    <w:rsid w:val="00413F4F"/>
    <w:rsid w:val="004145F7"/>
    <w:rsid w:val="00415F70"/>
    <w:rsid w:val="00420143"/>
    <w:rsid w:val="004243BA"/>
    <w:rsid w:val="00425205"/>
    <w:rsid w:val="00425F28"/>
    <w:rsid w:val="00426BC3"/>
    <w:rsid w:val="00426C0D"/>
    <w:rsid w:val="00426EDC"/>
    <w:rsid w:val="0042711F"/>
    <w:rsid w:val="004315A3"/>
    <w:rsid w:val="00431E17"/>
    <w:rsid w:val="004335A7"/>
    <w:rsid w:val="00433BBC"/>
    <w:rsid w:val="00435B7C"/>
    <w:rsid w:val="00436C01"/>
    <w:rsid w:val="0044090F"/>
    <w:rsid w:val="00442D10"/>
    <w:rsid w:val="00443047"/>
    <w:rsid w:val="0045290F"/>
    <w:rsid w:val="00453A6A"/>
    <w:rsid w:val="00454092"/>
    <w:rsid w:val="00456D9B"/>
    <w:rsid w:val="00460237"/>
    <w:rsid w:val="004620EC"/>
    <w:rsid w:val="004629A6"/>
    <w:rsid w:val="00463ACA"/>
    <w:rsid w:val="0046433E"/>
    <w:rsid w:val="004654C1"/>
    <w:rsid w:val="00465A26"/>
    <w:rsid w:val="00465CD3"/>
    <w:rsid w:val="0047171E"/>
    <w:rsid w:val="0047716C"/>
    <w:rsid w:val="0048112E"/>
    <w:rsid w:val="00481D33"/>
    <w:rsid w:val="0048233E"/>
    <w:rsid w:val="00482DB5"/>
    <w:rsid w:val="00482E23"/>
    <w:rsid w:val="00483F0F"/>
    <w:rsid w:val="004913F0"/>
    <w:rsid w:val="004917D9"/>
    <w:rsid w:val="004A0CE1"/>
    <w:rsid w:val="004A23CE"/>
    <w:rsid w:val="004A2F6C"/>
    <w:rsid w:val="004A4A93"/>
    <w:rsid w:val="004A4C43"/>
    <w:rsid w:val="004A6D4A"/>
    <w:rsid w:val="004A7E8D"/>
    <w:rsid w:val="004B0107"/>
    <w:rsid w:val="004B0DFF"/>
    <w:rsid w:val="004B2290"/>
    <w:rsid w:val="004B5161"/>
    <w:rsid w:val="004B51CE"/>
    <w:rsid w:val="004C063B"/>
    <w:rsid w:val="004C1EE4"/>
    <w:rsid w:val="004C2B20"/>
    <w:rsid w:val="004C3806"/>
    <w:rsid w:val="004C449E"/>
    <w:rsid w:val="004C58C6"/>
    <w:rsid w:val="004C779A"/>
    <w:rsid w:val="004D061A"/>
    <w:rsid w:val="004D10C9"/>
    <w:rsid w:val="004D1BE9"/>
    <w:rsid w:val="004D3827"/>
    <w:rsid w:val="004D3915"/>
    <w:rsid w:val="004D42D7"/>
    <w:rsid w:val="004E225B"/>
    <w:rsid w:val="004E23FA"/>
    <w:rsid w:val="004E2B0C"/>
    <w:rsid w:val="004E2BB9"/>
    <w:rsid w:val="004E38D5"/>
    <w:rsid w:val="004E4E23"/>
    <w:rsid w:val="004E517E"/>
    <w:rsid w:val="004E71D4"/>
    <w:rsid w:val="004F28EC"/>
    <w:rsid w:val="004F3409"/>
    <w:rsid w:val="004F5760"/>
    <w:rsid w:val="004F5BB3"/>
    <w:rsid w:val="004F5DE0"/>
    <w:rsid w:val="00500AF2"/>
    <w:rsid w:val="0050121D"/>
    <w:rsid w:val="00502E85"/>
    <w:rsid w:val="00505A8E"/>
    <w:rsid w:val="00505B6F"/>
    <w:rsid w:val="00505C5E"/>
    <w:rsid w:val="00513E74"/>
    <w:rsid w:val="00514A3F"/>
    <w:rsid w:val="00515E74"/>
    <w:rsid w:val="00516E88"/>
    <w:rsid w:val="005213AE"/>
    <w:rsid w:val="0052228C"/>
    <w:rsid w:val="00525574"/>
    <w:rsid w:val="00526EB2"/>
    <w:rsid w:val="005279BE"/>
    <w:rsid w:val="00530616"/>
    <w:rsid w:val="00532D9E"/>
    <w:rsid w:val="00534AE1"/>
    <w:rsid w:val="0053521E"/>
    <w:rsid w:val="005358F7"/>
    <w:rsid w:val="00536EB8"/>
    <w:rsid w:val="00542864"/>
    <w:rsid w:val="00544262"/>
    <w:rsid w:val="005459EC"/>
    <w:rsid w:val="00551E2F"/>
    <w:rsid w:val="00555A22"/>
    <w:rsid w:val="00556E76"/>
    <w:rsid w:val="005577F1"/>
    <w:rsid w:val="00560ACC"/>
    <w:rsid w:val="00561137"/>
    <w:rsid w:val="005640A0"/>
    <w:rsid w:val="0056483A"/>
    <w:rsid w:val="00567919"/>
    <w:rsid w:val="00570FD5"/>
    <w:rsid w:val="00571861"/>
    <w:rsid w:val="00572374"/>
    <w:rsid w:val="00573D9C"/>
    <w:rsid w:val="00577F13"/>
    <w:rsid w:val="00580B69"/>
    <w:rsid w:val="0058262E"/>
    <w:rsid w:val="005828BA"/>
    <w:rsid w:val="005833C4"/>
    <w:rsid w:val="00583ABE"/>
    <w:rsid w:val="00584745"/>
    <w:rsid w:val="00585EBE"/>
    <w:rsid w:val="00585F78"/>
    <w:rsid w:val="00586FED"/>
    <w:rsid w:val="005872C3"/>
    <w:rsid w:val="0059087B"/>
    <w:rsid w:val="005911FD"/>
    <w:rsid w:val="005921ED"/>
    <w:rsid w:val="00594049"/>
    <w:rsid w:val="00595308"/>
    <w:rsid w:val="005964B8"/>
    <w:rsid w:val="00597028"/>
    <w:rsid w:val="00597D5B"/>
    <w:rsid w:val="005A15B7"/>
    <w:rsid w:val="005A2201"/>
    <w:rsid w:val="005A5411"/>
    <w:rsid w:val="005A5ECA"/>
    <w:rsid w:val="005A6EBD"/>
    <w:rsid w:val="005A6ED8"/>
    <w:rsid w:val="005A7FF4"/>
    <w:rsid w:val="005B05F8"/>
    <w:rsid w:val="005B1125"/>
    <w:rsid w:val="005B2379"/>
    <w:rsid w:val="005B303C"/>
    <w:rsid w:val="005B3D8B"/>
    <w:rsid w:val="005B4573"/>
    <w:rsid w:val="005B46AB"/>
    <w:rsid w:val="005B6204"/>
    <w:rsid w:val="005B64FE"/>
    <w:rsid w:val="005B650E"/>
    <w:rsid w:val="005B76CA"/>
    <w:rsid w:val="005B7F74"/>
    <w:rsid w:val="005C0A5E"/>
    <w:rsid w:val="005C2C28"/>
    <w:rsid w:val="005C46B4"/>
    <w:rsid w:val="005C59A0"/>
    <w:rsid w:val="005C5E87"/>
    <w:rsid w:val="005D07F3"/>
    <w:rsid w:val="005D25C6"/>
    <w:rsid w:val="005D2AFA"/>
    <w:rsid w:val="005D33EF"/>
    <w:rsid w:val="005D46AB"/>
    <w:rsid w:val="005D4CC3"/>
    <w:rsid w:val="005D57CF"/>
    <w:rsid w:val="005D636E"/>
    <w:rsid w:val="005D6604"/>
    <w:rsid w:val="005D781B"/>
    <w:rsid w:val="005D79A0"/>
    <w:rsid w:val="005D7D9E"/>
    <w:rsid w:val="005E0BD4"/>
    <w:rsid w:val="005E1DC4"/>
    <w:rsid w:val="005E4BFE"/>
    <w:rsid w:val="005E5003"/>
    <w:rsid w:val="005E52D7"/>
    <w:rsid w:val="005E6280"/>
    <w:rsid w:val="005E6E02"/>
    <w:rsid w:val="005E71D5"/>
    <w:rsid w:val="005E792E"/>
    <w:rsid w:val="005F0FB6"/>
    <w:rsid w:val="005F75C6"/>
    <w:rsid w:val="00601B09"/>
    <w:rsid w:val="00603B57"/>
    <w:rsid w:val="006041FC"/>
    <w:rsid w:val="00606B7E"/>
    <w:rsid w:val="006071FF"/>
    <w:rsid w:val="00607860"/>
    <w:rsid w:val="00607D57"/>
    <w:rsid w:val="00612D68"/>
    <w:rsid w:val="00613A7A"/>
    <w:rsid w:val="00613F97"/>
    <w:rsid w:val="006141E0"/>
    <w:rsid w:val="006160E7"/>
    <w:rsid w:val="006165B0"/>
    <w:rsid w:val="006175D1"/>
    <w:rsid w:val="00617991"/>
    <w:rsid w:val="006209E1"/>
    <w:rsid w:val="006257EE"/>
    <w:rsid w:val="006312C2"/>
    <w:rsid w:val="00632438"/>
    <w:rsid w:val="006329F3"/>
    <w:rsid w:val="00634F16"/>
    <w:rsid w:val="006363C5"/>
    <w:rsid w:val="00636532"/>
    <w:rsid w:val="00640923"/>
    <w:rsid w:val="00642B05"/>
    <w:rsid w:val="006470D3"/>
    <w:rsid w:val="00654AB4"/>
    <w:rsid w:val="006565B8"/>
    <w:rsid w:val="006610D4"/>
    <w:rsid w:val="0066391F"/>
    <w:rsid w:val="0066471D"/>
    <w:rsid w:val="00664C0D"/>
    <w:rsid w:val="00672A75"/>
    <w:rsid w:val="006730FE"/>
    <w:rsid w:val="006742FC"/>
    <w:rsid w:val="00674566"/>
    <w:rsid w:val="006747F3"/>
    <w:rsid w:val="0067698D"/>
    <w:rsid w:val="006772EA"/>
    <w:rsid w:val="00677FE8"/>
    <w:rsid w:val="00680133"/>
    <w:rsid w:val="006801B6"/>
    <w:rsid w:val="0068021E"/>
    <w:rsid w:val="00680540"/>
    <w:rsid w:val="00685E60"/>
    <w:rsid w:val="006902B1"/>
    <w:rsid w:val="00691D73"/>
    <w:rsid w:val="00693EAC"/>
    <w:rsid w:val="00697BA4"/>
    <w:rsid w:val="006A093B"/>
    <w:rsid w:val="006A208C"/>
    <w:rsid w:val="006A31B3"/>
    <w:rsid w:val="006A3475"/>
    <w:rsid w:val="006A358C"/>
    <w:rsid w:val="006A4CCB"/>
    <w:rsid w:val="006A5375"/>
    <w:rsid w:val="006A66FF"/>
    <w:rsid w:val="006B0864"/>
    <w:rsid w:val="006B1002"/>
    <w:rsid w:val="006B1337"/>
    <w:rsid w:val="006B178F"/>
    <w:rsid w:val="006B1F82"/>
    <w:rsid w:val="006B2A33"/>
    <w:rsid w:val="006B3425"/>
    <w:rsid w:val="006B4A76"/>
    <w:rsid w:val="006B7177"/>
    <w:rsid w:val="006B7931"/>
    <w:rsid w:val="006C1DFC"/>
    <w:rsid w:val="006C5959"/>
    <w:rsid w:val="006C6B93"/>
    <w:rsid w:val="006C706D"/>
    <w:rsid w:val="006D589D"/>
    <w:rsid w:val="006D6061"/>
    <w:rsid w:val="006D75BF"/>
    <w:rsid w:val="006E0C13"/>
    <w:rsid w:val="006E1A14"/>
    <w:rsid w:val="006E30F7"/>
    <w:rsid w:val="006E370A"/>
    <w:rsid w:val="006E38A8"/>
    <w:rsid w:val="006E427B"/>
    <w:rsid w:val="006E469D"/>
    <w:rsid w:val="006E57E8"/>
    <w:rsid w:val="006E6354"/>
    <w:rsid w:val="006F1822"/>
    <w:rsid w:val="006F496C"/>
    <w:rsid w:val="006F5CED"/>
    <w:rsid w:val="006F7F26"/>
    <w:rsid w:val="007024A2"/>
    <w:rsid w:val="007053FE"/>
    <w:rsid w:val="00707A0F"/>
    <w:rsid w:val="00710CE8"/>
    <w:rsid w:val="00712092"/>
    <w:rsid w:val="007132FF"/>
    <w:rsid w:val="00717A53"/>
    <w:rsid w:val="007204B8"/>
    <w:rsid w:val="0072269D"/>
    <w:rsid w:val="00723E00"/>
    <w:rsid w:val="00724CDD"/>
    <w:rsid w:val="00724FBF"/>
    <w:rsid w:val="007254AC"/>
    <w:rsid w:val="0073296F"/>
    <w:rsid w:val="00733329"/>
    <w:rsid w:val="00733892"/>
    <w:rsid w:val="007343EB"/>
    <w:rsid w:val="00734838"/>
    <w:rsid w:val="007353FE"/>
    <w:rsid w:val="00735C37"/>
    <w:rsid w:val="00736FC7"/>
    <w:rsid w:val="007379BA"/>
    <w:rsid w:val="00737EEF"/>
    <w:rsid w:val="00742C4F"/>
    <w:rsid w:val="00743ED5"/>
    <w:rsid w:val="007472B8"/>
    <w:rsid w:val="00747CB7"/>
    <w:rsid w:val="007501C7"/>
    <w:rsid w:val="00751500"/>
    <w:rsid w:val="00751AC6"/>
    <w:rsid w:val="00752935"/>
    <w:rsid w:val="00752C18"/>
    <w:rsid w:val="00752FA3"/>
    <w:rsid w:val="007535E2"/>
    <w:rsid w:val="00754C3B"/>
    <w:rsid w:val="007615F9"/>
    <w:rsid w:val="00763F9E"/>
    <w:rsid w:val="007644A6"/>
    <w:rsid w:val="00767070"/>
    <w:rsid w:val="00770FBB"/>
    <w:rsid w:val="00771335"/>
    <w:rsid w:val="00772CD3"/>
    <w:rsid w:val="00774732"/>
    <w:rsid w:val="007773DB"/>
    <w:rsid w:val="007775BB"/>
    <w:rsid w:val="00782AA2"/>
    <w:rsid w:val="007840A8"/>
    <w:rsid w:val="007851B8"/>
    <w:rsid w:val="00785AAF"/>
    <w:rsid w:val="00791BDA"/>
    <w:rsid w:val="0079361E"/>
    <w:rsid w:val="00793CF3"/>
    <w:rsid w:val="00793E44"/>
    <w:rsid w:val="00794280"/>
    <w:rsid w:val="00794323"/>
    <w:rsid w:val="00794DD8"/>
    <w:rsid w:val="00795873"/>
    <w:rsid w:val="00795B55"/>
    <w:rsid w:val="007971E3"/>
    <w:rsid w:val="007A0260"/>
    <w:rsid w:val="007A0AD9"/>
    <w:rsid w:val="007A0D68"/>
    <w:rsid w:val="007A2243"/>
    <w:rsid w:val="007A2863"/>
    <w:rsid w:val="007A2FB0"/>
    <w:rsid w:val="007A33C7"/>
    <w:rsid w:val="007A4B6C"/>
    <w:rsid w:val="007A4FF0"/>
    <w:rsid w:val="007A6784"/>
    <w:rsid w:val="007A70C4"/>
    <w:rsid w:val="007A7485"/>
    <w:rsid w:val="007B6B0F"/>
    <w:rsid w:val="007B6F09"/>
    <w:rsid w:val="007B7B81"/>
    <w:rsid w:val="007C1565"/>
    <w:rsid w:val="007C4C1E"/>
    <w:rsid w:val="007C4C2C"/>
    <w:rsid w:val="007C5239"/>
    <w:rsid w:val="007C6F80"/>
    <w:rsid w:val="007C7065"/>
    <w:rsid w:val="007C780E"/>
    <w:rsid w:val="007C791C"/>
    <w:rsid w:val="007D1BFD"/>
    <w:rsid w:val="007D652D"/>
    <w:rsid w:val="007E01F0"/>
    <w:rsid w:val="007E0AFE"/>
    <w:rsid w:val="007E0D1E"/>
    <w:rsid w:val="007E260C"/>
    <w:rsid w:val="007E402C"/>
    <w:rsid w:val="007E46C0"/>
    <w:rsid w:val="007E5F8C"/>
    <w:rsid w:val="007E61A8"/>
    <w:rsid w:val="007E666D"/>
    <w:rsid w:val="007F059C"/>
    <w:rsid w:val="007F0E5C"/>
    <w:rsid w:val="007F164B"/>
    <w:rsid w:val="007F1751"/>
    <w:rsid w:val="007F4DC4"/>
    <w:rsid w:val="007F53AA"/>
    <w:rsid w:val="007F6588"/>
    <w:rsid w:val="007F6EC8"/>
    <w:rsid w:val="007F75F8"/>
    <w:rsid w:val="00800F17"/>
    <w:rsid w:val="00801013"/>
    <w:rsid w:val="008016D8"/>
    <w:rsid w:val="00802A28"/>
    <w:rsid w:val="008034BC"/>
    <w:rsid w:val="008041E4"/>
    <w:rsid w:val="00807610"/>
    <w:rsid w:val="00807BA8"/>
    <w:rsid w:val="0081029F"/>
    <w:rsid w:val="0081119C"/>
    <w:rsid w:val="008126D1"/>
    <w:rsid w:val="008130BC"/>
    <w:rsid w:val="00813CF5"/>
    <w:rsid w:val="0081527C"/>
    <w:rsid w:val="00815498"/>
    <w:rsid w:val="00815857"/>
    <w:rsid w:val="008167C6"/>
    <w:rsid w:val="00816DA8"/>
    <w:rsid w:val="008203F7"/>
    <w:rsid w:val="00820633"/>
    <w:rsid w:val="008207C7"/>
    <w:rsid w:val="00822465"/>
    <w:rsid w:val="00823AE4"/>
    <w:rsid w:val="008255A6"/>
    <w:rsid w:val="00827423"/>
    <w:rsid w:val="008277CD"/>
    <w:rsid w:val="00827C78"/>
    <w:rsid w:val="00832F63"/>
    <w:rsid w:val="008336A7"/>
    <w:rsid w:val="008339CA"/>
    <w:rsid w:val="0083476C"/>
    <w:rsid w:val="00843FE0"/>
    <w:rsid w:val="00845127"/>
    <w:rsid w:val="008460FB"/>
    <w:rsid w:val="00846CB2"/>
    <w:rsid w:val="0084748E"/>
    <w:rsid w:val="00847D67"/>
    <w:rsid w:val="00850367"/>
    <w:rsid w:val="00850924"/>
    <w:rsid w:val="00851245"/>
    <w:rsid w:val="00851CB3"/>
    <w:rsid w:val="00852434"/>
    <w:rsid w:val="008524D1"/>
    <w:rsid w:val="00852936"/>
    <w:rsid w:val="00852D76"/>
    <w:rsid w:val="0085342F"/>
    <w:rsid w:val="00854A7D"/>
    <w:rsid w:val="00854DF7"/>
    <w:rsid w:val="008556E2"/>
    <w:rsid w:val="0085598E"/>
    <w:rsid w:val="00856145"/>
    <w:rsid w:val="00856648"/>
    <w:rsid w:val="008566AA"/>
    <w:rsid w:val="008568D6"/>
    <w:rsid w:val="00856C83"/>
    <w:rsid w:val="00863C31"/>
    <w:rsid w:val="00867A09"/>
    <w:rsid w:val="00867B88"/>
    <w:rsid w:val="00870CFC"/>
    <w:rsid w:val="008720F3"/>
    <w:rsid w:val="00872628"/>
    <w:rsid w:val="00876A0C"/>
    <w:rsid w:val="00882170"/>
    <w:rsid w:val="00882295"/>
    <w:rsid w:val="008829D7"/>
    <w:rsid w:val="008836F5"/>
    <w:rsid w:val="00883865"/>
    <w:rsid w:val="00883CC1"/>
    <w:rsid w:val="00883E1F"/>
    <w:rsid w:val="00885E6A"/>
    <w:rsid w:val="00886651"/>
    <w:rsid w:val="008917DC"/>
    <w:rsid w:val="00891B4B"/>
    <w:rsid w:val="00892EB1"/>
    <w:rsid w:val="0089665B"/>
    <w:rsid w:val="008978FC"/>
    <w:rsid w:val="00897913"/>
    <w:rsid w:val="008A032A"/>
    <w:rsid w:val="008A06C7"/>
    <w:rsid w:val="008A25EF"/>
    <w:rsid w:val="008A5903"/>
    <w:rsid w:val="008A6A80"/>
    <w:rsid w:val="008A6F8D"/>
    <w:rsid w:val="008A7FDD"/>
    <w:rsid w:val="008B0A23"/>
    <w:rsid w:val="008B17CB"/>
    <w:rsid w:val="008B2710"/>
    <w:rsid w:val="008B450E"/>
    <w:rsid w:val="008B54A4"/>
    <w:rsid w:val="008B5649"/>
    <w:rsid w:val="008B67CC"/>
    <w:rsid w:val="008B6993"/>
    <w:rsid w:val="008B6E19"/>
    <w:rsid w:val="008B7B48"/>
    <w:rsid w:val="008C01F0"/>
    <w:rsid w:val="008C1678"/>
    <w:rsid w:val="008C2544"/>
    <w:rsid w:val="008C2A62"/>
    <w:rsid w:val="008C2F6D"/>
    <w:rsid w:val="008C334B"/>
    <w:rsid w:val="008C40B5"/>
    <w:rsid w:val="008C43F8"/>
    <w:rsid w:val="008C5638"/>
    <w:rsid w:val="008D1406"/>
    <w:rsid w:val="008D167F"/>
    <w:rsid w:val="008D392E"/>
    <w:rsid w:val="008D4BE1"/>
    <w:rsid w:val="008D549D"/>
    <w:rsid w:val="008E1146"/>
    <w:rsid w:val="008E15E6"/>
    <w:rsid w:val="008E346F"/>
    <w:rsid w:val="008E53A7"/>
    <w:rsid w:val="008E5511"/>
    <w:rsid w:val="008E5D64"/>
    <w:rsid w:val="008E65EE"/>
    <w:rsid w:val="008E7AC4"/>
    <w:rsid w:val="008F31E2"/>
    <w:rsid w:val="008F36C4"/>
    <w:rsid w:val="008F5BD5"/>
    <w:rsid w:val="0090019F"/>
    <w:rsid w:val="00900749"/>
    <w:rsid w:val="00901C09"/>
    <w:rsid w:val="00902374"/>
    <w:rsid w:val="00902382"/>
    <w:rsid w:val="009028B5"/>
    <w:rsid w:val="00903C18"/>
    <w:rsid w:val="009041E8"/>
    <w:rsid w:val="0090488C"/>
    <w:rsid w:val="0090722E"/>
    <w:rsid w:val="00907BFD"/>
    <w:rsid w:val="00913AA8"/>
    <w:rsid w:val="00913BE0"/>
    <w:rsid w:val="009150F6"/>
    <w:rsid w:val="009162A9"/>
    <w:rsid w:val="00916A0B"/>
    <w:rsid w:val="009205B2"/>
    <w:rsid w:val="00920B81"/>
    <w:rsid w:val="00921B86"/>
    <w:rsid w:val="00924E10"/>
    <w:rsid w:val="00924FAB"/>
    <w:rsid w:val="00925BB6"/>
    <w:rsid w:val="0092659C"/>
    <w:rsid w:val="009277B7"/>
    <w:rsid w:val="00932F1B"/>
    <w:rsid w:val="00932FF8"/>
    <w:rsid w:val="0093353A"/>
    <w:rsid w:val="00933D8F"/>
    <w:rsid w:val="00937AA8"/>
    <w:rsid w:val="00942EB4"/>
    <w:rsid w:val="009430A5"/>
    <w:rsid w:val="0094327C"/>
    <w:rsid w:val="00943485"/>
    <w:rsid w:val="00947BC7"/>
    <w:rsid w:val="009506B5"/>
    <w:rsid w:val="009536BC"/>
    <w:rsid w:val="00954A12"/>
    <w:rsid w:val="00955376"/>
    <w:rsid w:val="0095585D"/>
    <w:rsid w:val="0095658B"/>
    <w:rsid w:val="009606C4"/>
    <w:rsid w:val="00962193"/>
    <w:rsid w:val="009623F9"/>
    <w:rsid w:val="009626BD"/>
    <w:rsid w:val="0096393B"/>
    <w:rsid w:val="009650F7"/>
    <w:rsid w:val="00965A0A"/>
    <w:rsid w:val="00965D94"/>
    <w:rsid w:val="00970AF8"/>
    <w:rsid w:val="0097129C"/>
    <w:rsid w:val="009727ED"/>
    <w:rsid w:val="00974753"/>
    <w:rsid w:val="009760A9"/>
    <w:rsid w:val="009764E1"/>
    <w:rsid w:val="00976C6A"/>
    <w:rsid w:val="0097704D"/>
    <w:rsid w:val="0097744F"/>
    <w:rsid w:val="00982B10"/>
    <w:rsid w:val="00982CC4"/>
    <w:rsid w:val="00983B2A"/>
    <w:rsid w:val="00984469"/>
    <w:rsid w:val="00986984"/>
    <w:rsid w:val="0098771D"/>
    <w:rsid w:val="00992FB1"/>
    <w:rsid w:val="0099380C"/>
    <w:rsid w:val="00993A66"/>
    <w:rsid w:val="00993C17"/>
    <w:rsid w:val="009942A3"/>
    <w:rsid w:val="00994AF3"/>
    <w:rsid w:val="00997051"/>
    <w:rsid w:val="00997E1A"/>
    <w:rsid w:val="009A4E6D"/>
    <w:rsid w:val="009A53A4"/>
    <w:rsid w:val="009A7405"/>
    <w:rsid w:val="009B1728"/>
    <w:rsid w:val="009B22A0"/>
    <w:rsid w:val="009B2380"/>
    <w:rsid w:val="009B2DC5"/>
    <w:rsid w:val="009B4372"/>
    <w:rsid w:val="009B499F"/>
    <w:rsid w:val="009B6732"/>
    <w:rsid w:val="009B7F17"/>
    <w:rsid w:val="009C10A5"/>
    <w:rsid w:val="009C1978"/>
    <w:rsid w:val="009C1F8C"/>
    <w:rsid w:val="009C26B3"/>
    <w:rsid w:val="009C487B"/>
    <w:rsid w:val="009C5B2A"/>
    <w:rsid w:val="009C62FB"/>
    <w:rsid w:val="009C6CCE"/>
    <w:rsid w:val="009D00DB"/>
    <w:rsid w:val="009D07A1"/>
    <w:rsid w:val="009D0CE1"/>
    <w:rsid w:val="009D1B5D"/>
    <w:rsid w:val="009D2FA6"/>
    <w:rsid w:val="009D5710"/>
    <w:rsid w:val="009D5F33"/>
    <w:rsid w:val="009E0004"/>
    <w:rsid w:val="009E1E88"/>
    <w:rsid w:val="009E2A84"/>
    <w:rsid w:val="009E2F70"/>
    <w:rsid w:val="009E3573"/>
    <w:rsid w:val="009E3E45"/>
    <w:rsid w:val="009E6618"/>
    <w:rsid w:val="009E6951"/>
    <w:rsid w:val="009F0B59"/>
    <w:rsid w:val="009F19CB"/>
    <w:rsid w:val="009F4620"/>
    <w:rsid w:val="009F47B6"/>
    <w:rsid w:val="009F5AC0"/>
    <w:rsid w:val="00A00B2F"/>
    <w:rsid w:val="00A0160C"/>
    <w:rsid w:val="00A01B6A"/>
    <w:rsid w:val="00A02C2B"/>
    <w:rsid w:val="00A052E4"/>
    <w:rsid w:val="00A077DD"/>
    <w:rsid w:val="00A07EC3"/>
    <w:rsid w:val="00A1024B"/>
    <w:rsid w:val="00A110A0"/>
    <w:rsid w:val="00A143FF"/>
    <w:rsid w:val="00A16991"/>
    <w:rsid w:val="00A212A5"/>
    <w:rsid w:val="00A21F9A"/>
    <w:rsid w:val="00A23658"/>
    <w:rsid w:val="00A2671C"/>
    <w:rsid w:val="00A31DE5"/>
    <w:rsid w:val="00A34CBB"/>
    <w:rsid w:val="00A353CC"/>
    <w:rsid w:val="00A35A78"/>
    <w:rsid w:val="00A3646A"/>
    <w:rsid w:val="00A451F1"/>
    <w:rsid w:val="00A454E4"/>
    <w:rsid w:val="00A52982"/>
    <w:rsid w:val="00A537E7"/>
    <w:rsid w:val="00A54D8C"/>
    <w:rsid w:val="00A565DB"/>
    <w:rsid w:val="00A567E6"/>
    <w:rsid w:val="00A602B3"/>
    <w:rsid w:val="00A61359"/>
    <w:rsid w:val="00A61796"/>
    <w:rsid w:val="00A630FD"/>
    <w:rsid w:val="00A6369E"/>
    <w:rsid w:val="00A65242"/>
    <w:rsid w:val="00A655E3"/>
    <w:rsid w:val="00A65C6E"/>
    <w:rsid w:val="00A66386"/>
    <w:rsid w:val="00A709CC"/>
    <w:rsid w:val="00A70EFB"/>
    <w:rsid w:val="00A72054"/>
    <w:rsid w:val="00A73356"/>
    <w:rsid w:val="00A7498F"/>
    <w:rsid w:val="00A800BF"/>
    <w:rsid w:val="00A833DC"/>
    <w:rsid w:val="00A84CBA"/>
    <w:rsid w:val="00A85231"/>
    <w:rsid w:val="00A857E2"/>
    <w:rsid w:val="00A87441"/>
    <w:rsid w:val="00A876D9"/>
    <w:rsid w:val="00A87CC6"/>
    <w:rsid w:val="00A91242"/>
    <w:rsid w:val="00A923CD"/>
    <w:rsid w:val="00A94240"/>
    <w:rsid w:val="00A94DB8"/>
    <w:rsid w:val="00A95034"/>
    <w:rsid w:val="00A95809"/>
    <w:rsid w:val="00A9660C"/>
    <w:rsid w:val="00AA0D60"/>
    <w:rsid w:val="00AA1762"/>
    <w:rsid w:val="00AA1F4A"/>
    <w:rsid w:val="00AA2CF1"/>
    <w:rsid w:val="00AA6F63"/>
    <w:rsid w:val="00AB04AB"/>
    <w:rsid w:val="00AB0D43"/>
    <w:rsid w:val="00AB2547"/>
    <w:rsid w:val="00AB4901"/>
    <w:rsid w:val="00AB711E"/>
    <w:rsid w:val="00AC0775"/>
    <w:rsid w:val="00AC2553"/>
    <w:rsid w:val="00AC311C"/>
    <w:rsid w:val="00AC3157"/>
    <w:rsid w:val="00AC32ED"/>
    <w:rsid w:val="00AD21DE"/>
    <w:rsid w:val="00AD39C0"/>
    <w:rsid w:val="00AD3D35"/>
    <w:rsid w:val="00AD431B"/>
    <w:rsid w:val="00AD6EB4"/>
    <w:rsid w:val="00AE0C9D"/>
    <w:rsid w:val="00AE40FB"/>
    <w:rsid w:val="00AE575D"/>
    <w:rsid w:val="00AE5E82"/>
    <w:rsid w:val="00AE6FC4"/>
    <w:rsid w:val="00AF2409"/>
    <w:rsid w:val="00AF482F"/>
    <w:rsid w:val="00AF63CE"/>
    <w:rsid w:val="00AF63DA"/>
    <w:rsid w:val="00AF7E30"/>
    <w:rsid w:val="00B00BBF"/>
    <w:rsid w:val="00B030C8"/>
    <w:rsid w:val="00B04199"/>
    <w:rsid w:val="00B0423B"/>
    <w:rsid w:val="00B04C9A"/>
    <w:rsid w:val="00B04D51"/>
    <w:rsid w:val="00B051FF"/>
    <w:rsid w:val="00B060F3"/>
    <w:rsid w:val="00B076D1"/>
    <w:rsid w:val="00B11071"/>
    <w:rsid w:val="00B110A4"/>
    <w:rsid w:val="00B11D5E"/>
    <w:rsid w:val="00B129F3"/>
    <w:rsid w:val="00B13DE3"/>
    <w:rsid w:val="00B151E4"/>
    <w:rsid w:val="00B2075A"/>
    <w:rsid w:val="00B217D7"/>
    <w:rsid w:val="00B24EBE"/>
    <w:rsid w:val="00B256FF"/>
    <w:rsid w:val="00B265D7"/>
    <w:rsid w:val="00B311A3"/>
    <w:rsid w:val="00B312CA"/>
    <w:rsid w:val="00B355A3"/>
    <w:rsid w:val="00B36851"/>
    <w:rsid w:val="00B417CD"/>
    <w:rsid w:val="00B43905"/>
    <w:rsid w:val="00B45D22"/>
    <w:rsid w:val="00B46E5E"/>
    <w:rsid w:val="00B47416"/>
    <w:rsid w:val="00B4754F"/>
    <w:rsid w:val="00B51966"/>
    <w:rsid w:val="00B52156"/>
    <w:rsid w:val="00B60164"/>
    <w:rsid w:val="00B609B5"/>
    <w:rsid w:val="00B616FC"/>
    <w:rsid w:val="00B663CA"/>
    <w:rsid w:val="00B668CD"/>
    <w:rsid w:val="00B67F00"/>
    <w:rsid w:val="00B70D23"/>
    <w:rsid w:val="00B71831"/>
    <w:rsid w:val="00B71D46"/>
    <w:rsid w:val="00B75CEE"/>
    <w:rsid w:val="00B75F68"/>
    <w:rsid w:val="00B80034"/>
    <w:rsid w:val="00B80DA7"/>
    <w:rsid w:val="00B82F7D"/>
    <w:rsid w:val="00B832BE"/>
    <w:rsid w:val="00B83E62"/>
    <w:rsid w:val="00B8541F"/>
    <w:rsid w:val="00B90165"/>
    <w:rsid w:val="00B9017D"/>
    <w:rsid w:val="00B901C3"/>
    <w:rsid w:val="00B92055"/>
    <w:rsid w:val="00B94199"/>
    <w:rsid w:val="00B951D0"/>
    <w:rsid w:val="00B951DD"/>
    <w:rsid w:val="00BA1075"/>
    <w:rsid w:val="00BA2B98"/>
    <w:rsid w:val="00BA4BCE"/>
    <w:rsid w:val="00BB0959"/>
    <w:rsid w:val="00BB1166"/>
    <w:rsid w:val="00BB448D"/>
    <w:rsid w:val="00BB5930"/>
    <w:rsid w:val="00BB65F8"/>
    <w:rsid w:val="00BB67A1"/>
    <w:rsid w:val="00BC0717"/>
    <w:rsid w:val="00BC1B26"/>
    <w:rsid w:val="00BC28F9"/>
    <w:rsid w:val="00BC7B74"/>
    <w:rsid w:val="00BD15B0"/>
    <w:rsid w:val="00BD4F2B"/>
    <w:rsid w:val="00BD552D"/>
    <w:rsid w:val="00BE11C4"/>
    <w:rsid w:val="00BE11F0"/>
    <w:rsid w:val="00BE2AC9"/>
    <w:rsid w:val="00BE3B3A"/>
    <w:rsid w:val="00BE5EA8"/>
    <w:rsid w:val="00BE653F"/>
    <w:rsid w:val="00BE6CB9"/>
    <w:rsid w:val="00BE6CE7"/>
    <w:rsid w:val="00BE73DF"/>
    <w:rsid w:val="00BF00E9"/>
    <w:rsid w:val="00BF062E"/>
    <w:rsid w:val="00BF185C"/>
    <w:rsid w:val="00BF1E8E"/>
    <w:rsid w:val="00BF32CB"/>
    <w:rsid w:val="00BF3BF1"/>
    <w:rsid w:val="00C002F0"/>
    <w:rsid w:val="00C00823"/>
    <w:rsid w:val="00C06A3F"/>
    <w:rsid w:val="00C06EC1"/>
    <w:rsid w:val="00C07C24"/>
    <w:rsid w:val="00C10163"/>
    <w:rsid w:val="00C13EF8"/>
    <w:rsid w:val="00C1506D"/>
    <w:rsid w:val="00C15495"/>
    <w:rsid w:val="00C1565D"/>
    <w:rsid w:val="00C1742A"/>
    <w:rsid w:val="00C2062E"/>
    <w:rsid w:val="00C2360F"/>
    <w:rsid w:val="00C24047"/>
    <w:rsid w:val="00C24585"/>
    <w:rsid w:val="00C24D25"/>
    <w:rsid w:val="00C26717"/>
    <w:rsid w:val="00C26BE2"/>
    <w:rsid w:val="00C33357"/>
    <w:rsid w:val="00C33C80"/>
    <w:rsid w:val="00C33D17"/>
    <w:rsid w:val="00C361DC"/>
    <w:rsid w:val="00C36CAD"/>
    <w:rsid w:val="00C37439"/>
    <w:rsid w:val="00C42B90"/>
    <w:rsid w:val="00C43A54"/>
    <w:rsid w:val="00C43D49"/>
    <w:rsid w:val="00C471ED"/>
    <w:rsid w:val="00C51B17"/>
    <w:rsid w:val="00C52902"/>
    <w:rsid w:val="00C57838"/>
    <w:rsid w:val="00C645C1"/>
    <w:rsid w:val="00C64639"/>
    <w:rsid w:val="00C650EA"/>
    <w:rsid w:val="00C670C9"/>
    <w:rsid w:val="00C67DE5"/>
    <w:rsid w:val="00C74DDC"/>
    <w:rsid w:val="00C7593D"/>
    <w:rsid w:val="00C771B7"/>
    <w:rsid w:val="00C77CB5"/>
    <w:rsid w:val="00C81B88"/>
    <w:rsid w:val="00C81CC1"/>
    <w:rsid w:val="00C830F1"/>
    <w:rsid w:val="00C84052"/>
    <w:rsid w:val="00C85DD3"/>
    <w:rsid w:val="00C9027F"/>
    <w:rsid w:val="00C9087D"/>
    <w:rsid w:val="00C9106C"/>
    <w:rsid w:val="00C96152"/>
    <w:rsid w:val="00C966AA"/>
    <w:rsid w:val="00CA0067"/>
    <w:rsid w:val="00CA09F8"/>
    <w:rsid w:val="00CA1B13"/>
    <w:rsid w:val="00CA2905"/>
    <w:rsid w:val="00CA354C"/>
    <w:rsid w:val="00CA3AB3"/>
    <w:rsid w:val="00CA3B3E"/>
    <w:rsid w:val="00CA3D69"/>
    <w:rsid w:val="00CA4F63"/>
    <w:rsid w:val="00CA5426"/>
    <w:rsid w:val="00CA6264"/>
    <w:rsid w:val="00CA663D"/>
    <w:rsid w:val="00CA793E"/>
    <w:rsid w:val="00CB005A"/>
    <w:rsid w:val="00CB039D"/>
    <w:rsid w:val="00CB0D7D"/>
    <w:rsid w:val="00CB1416"/>
    <w:rsid w:val="00CB1A8F"/>
    <w:rsid w:val="00CB3297"/>
    <w:rsid w:val="00CB33E2"/>
    <w:rsid w:val="00CB3655"/>
    <w:rsid w:val="00CB4D9C"/>
    <w:rsid w:val="00CB5BF2"/>
    <w:rsid w:val="00CC0A15"/>
    <w:rsid w:val="00CC1090"/>
    <w:rsid w:val="00CC29E7"/>
    <w:rsid w:val="00CC314B"/>
    <w:rsid w:val="00CC3317"/>
    <w:rsid w:val="00CC336D"/>
    <w:rsid w:val="00CC4553"/>
    <w:rsid w:val="00CC4976"/>
    <w:rsid w:val="00CC5A89"/>
    <w:rsid w:val="00CC70DC"/>
    <w:rsid w:val="00CC79B3"/>
    <w:rsid w:val="00CD009A"/>
    <w:rsid w:val="00CD1111"/>
    <w:rsid w:val="00CD2855"/>
    <w:rsid w:val="00CD5917"/>
    <w:rsid w:val="00CD5D41"/>
    <w:rsid w:val="00CD5F2F"/>
    <w:rsid w:val="00CD757C"/>
    <w:rsid w:val="00CE1662"/>
    <w:rsid w:val="00CE1FEE"/>
    <w:rsid w:val="00CE2054"/>
    <w:rsid w:val="00CE4E3D"/>
    <w:rsid w:val="00CE763D"/>
    <w:rsid w:val="00CE769D"/>
    <w:rsid w:val="00CF0768"/>
    <w:rsid w:val="00CF08FB"/>
    <w:rsid w:val="00CF1094"/>
    <w:rsid w:val="00CF3900"/>
    <w:rsid w:val="00CF5808"/>
    <w:rsid w:val="00D004D4"/>
    <w:rsid w:val="00D04747"/>
    <w:rsid w:val="00D04FAB"/>
    <w:rsid w:val="00D051E0"/>
    <w:rsid w:val="00D05E0E"/>
    <w:rsid w:val="00D066B0"/>
    <w:rsid w:val="00D067CA"/>
    <w:rsid w:val="00D112C7"/>
    <w:rsid w:val="00D12D3D"/>
    <w:rsid w:val="00D12EAB"/>
    <w:rsid w:val="00D12EEF"/>
    <w:rsid w:val="00D142AE"/>
    <w:rsid w:val="00D15DE8"/>
    <w:rsid w:val="00D16021"/>
    <w:rsid w:val="00D16CAC"/>
    <w:rsid w:val="00D22F4E"/>
    <w:rsid w:val="00D24F9D"/>
    <w:rsid w:val="00D255BD"/>
    <w:rsid w:val="00D26155"/>
    <w:rsid w:val="00D261E4"/>
    <w:rsid w:val="00D27646"/>
    <w:rsid w:val="00D32325"/>
    <w:rsid w:val="00D34734"/>
    <w:rsid w:val="00D356C2"/>
    <w:rsid w:val="00D36908"/>
    <w:rsid w:val="00D377F4"/>
    <w:rsid w:val="00D41AC5"/>
    <w:rsid w:val="00D556BE"/>
    <w:rsid w:val="00D55B5E"/>
    <w:rsid w:val="00D5792E"/>
    <w:rsid w:val="00D6011E"/>
    <w:rsid w:val="00D6218E"/>
    <w:rsid w:val="00D62909"/>
    <w:rsid w:val="00D62954"/>
    <w:rsid w:val="00D6443D"/>
    <w:rsid w:val="00D651E0"/>
    <w:rsid w:val="00D67AB7"/>
    <w:rsid w:val="00D67FFD"/>
    <w:rsid w:val="00D702E0"/>
    <w:rsid w:val="00D708E0"/>
    <w:rsid w:val="00D7097E"/>
    <w:rsid w:val="00D70ABF"/>
    <w:rsid w:val="00D710D2"/>
    <w:rsid w:val="00D710F2"/>
    <w:rsid w:val="00D73703"/>
    <w:rsid w:val="00D738E6"/>
    <w:rsid w:val="00D739A1"/>
    <w:rsid w:val="00D8002B"/>
    <w:rsid w:val="00D8115A"/>
    <w:rsid w:val="00D82392"/>
    <w:rsid w:val="00D82C66"/>
    <w:rsid w:val="00D856D0"/>
    <w:rsid w:val="00D908D5"/>
    <w:rsid w:val="00D90B29"/>
    <w:rsid w:val="00D9186C"/>
    <w:rsid w:val="00D91A83"/>
    <w:rsid w:val="00D92316"/>
    <w:rsid w:val="00D94605"/>
    <w:rsid w:val="00D97299"/>
    <w:rsid w:val="00DA1519"/>
    <w:rsid w:val="00DA348C"/>
    <w:rsid w:val="00DA422E"/>
    <w:rsid w:val="00DA539D"/>
    <w:rsid w:val="00DA5920"/>
    <w:rsid w:val="00DA7D81"/>
    <w:rsid w:val="00DB1FD0"/>
    <w:rsid w:val="00DB2362"/>
    <w:rsid w:val="00DB3A52"/>
    <w:rsid w:val="00DB5950"/>
    <w:rsid w:val="00DB657D"/>
    <w:rsid w:val="00DB68FC"/>
    <w:rsid w:val="00DC04A9"/>
    <w:rsid w:val="00DC097B"/>
    <w:rsid w:val="00DC15AE"/>
    <w:rsid w:val="00DC19C2"/>
    <w:rsid w:val="00DC1B0A"/>
    <w:rsid w:val="00DC3F93"/>
    <w:rsid w:val="00DC59B0"/>
    <w:rsid w:val="00DC5E9F"/>
    <w:rsid w:val="00DC6774"/>
    <w:rsid w:val="00DC6E21"/>
    <w:rsid w:val="00DC7A37"/>
    <w:rsid w:val="00DD138E"/>
    <w:rsid w:val="00DD2611"/>
    <w:rsid w:val="00DD4259"/>
    <w:rsid w:val="00DD4D46"/>
    <w:rsid w:val="00DE0A90"/>
    <w:rsid w:val="00DE2B26"/>
    <w:rsid w:val="00DE31BD"/>
    <w:rsid w:val="00DE5765"/>
    <w:rsid w:val="00DE6DEA"/>
    <w:rsid w:val="00DE7D2F"/>
    <w:rsid w:val="00DF2146"/>
    <w:rsid w:val="00DF29EF"/>
    <w:rsid w:val="00DF3B47"/>
    <w:rsid w:val="00DF53F8"/>
    <w:rsid w:val="00DF61C0"/>
    <w:rsid w:val="00E00CD6"/>
    <w:rsid w:val="00E0188C"/>
    <w:rsid w:val="00E04C1B"/>
    <w:rsid w:val="00E055F8"/>
    <w:rsid w:val="00E05D1A"/>
    <w:rsid w:val="00E103E0"/>
    <w:rsid w:val="00E131CD"/>
    <w:rsid w:val="00E138AB"/>
    <w:rsid w:val="00E13C29"/>
    <w:rsid w:val="00E155FD"/>
    <w:rsid w:val="00E166A9"/>
    <w:rsid w:val="00E177EA"/>
    <w:rsid w:val="00E21AAF"/>
    <w:rsid w:val="00E22F3A"/>
    <w:rsid w:val="00E2322F"/>
    <w:rsid w:val="00E23898"/>
    <w:rsid w:val="00E262FF"/>
    <w:rsid w:val="00E26F10"/>
    <w:rsid w:val="00E30B8D"/>
    <w:rsid w:val="00E31A5A"/>
    <w:rsid w:val="00E335DE"/>
    <w:rsid w:val="00E3369A"/>
    <w:rsid w:val="00E34C7F"/>
    <w:rsid w:val="00E353DC"/>
    <w:rsid w:val="00E35BFA"/>
    <w:rsid w:val="00E36709"/>
    <w:rsid w:val="00E40425"/>
    <w:rsid w:val="00E42076"/>
    <w:rsid w:val="00E43354"/>
    <w:rsid w:val="00E43575"/>
    <w:rsid w:val="00E438B1"/>
    <w:rsid w:val="00E44CF8"/>
    <w:rsid w:val="00E45F38"/>
    <w:rsid w:val="00E469E1"/>
    <w:rsid w:val="00E46ACF"/>
    <w:rsid w:val="00E5009F"/>
    <w:rsid w:val="00E50ED8"/>
    <w:rsid w:val="00E532E4"/>
    <w:rsid w:val="00E53593"/>
    <w:rsid w:val="00E53F9C"/>
    <w:rsid w:val="00E572A0"/>
    <w:rsid w:val="00E57E4C"/>
    <w:rsid w:val="00E60518"/>
    <w:rsid w:val="00E617DD"/>
    <w:rsid w:val="00E63A06"/>
    <w:rsid w:val="00E64BE6"/>
    <w:rsid w:val="00E64BEA"/>
    <w:rsid w:val="00E67AB2"/>
    <w:rsid w:val="00E70B3B"/>
    <w:rsid w:val="00E75758"/>
    <w:rsid w:val="00E80793"/>
    <w:rsid w:val="00E807BB"/>
    <w:rsid w:val="00E80E88"/>
    <w:rsid w:val="00E817C4"/>
    <w:rsid w:val="00E8318D"/>
    <w:rsid w:val="00E840DA"/>
    <w:rsid w:val="00E84D02"/>
    <w:rsid w:val="00E8587A"/>
    <w:rsid w:val="00E90DBD"/>
    <w:rsid w:val="00E942F3"/>
    <w:rsid w:val="00E94CEF"/>
    <w:rsid w:val="00E951BE"/>
    <w:rsid w:val="00E9790F"/>
    <w:rsid w:val="00EA0232"/>
    <w:rsid w:val="00EA1942"/>
    <w:rsid w:val="00EA1CC3"/>
    <w:rsid w:val="00EA24C2"/>
    <w:rsid w:val="00EA2AC2"/>
    <w:rsid w:val="00EA2E30"/>
    <w:rsid w:val="00EA3393"/>
    <w:rsid w:val="00EA35EA"/>
    <w:rsid w:val="00EA4702"/>
    <w:rsid w:val="00EA7101"/>
    <w:rsid w:val="00EB09C0"/>
    <w:rsid w:val="00EB2204"/>
    <w:rsid w:val="00EB5799"/>
    <w:rsid w:val="00EB6130"/>
    <w:rsid w:val="00EC0C16"/>
    <w:rsid w:val="00EC1491"/>
    <w:rsid w:val="00EC1C6A"/>
    <w:rsid w:val="00EC2458"/>
    <w:rsid w:val="00EC28BD"/>
    <w:rsid w:val="00EC3DDD"/>
    <w:rsid w:val="00EC478C"/>
    <w:rsid w:val="00EC4A7D"/>
    <w:rsid w:val="00EC5529"/>
    <w:rsid w:val="00EC6C01"/>
    <w:rsid w:val="00EC7CFE"/>
    <w:rsid w:val="00ED0003"/>
    <w:rsid w:val="00ED01E9"/>
    <w:rsid w:val="00ED1A3B"/>
    <w:rsid w:val="00ED1E0F"/>
    <w:rsid w:val="00ED250E"/>
    <w:rsid w:val="00ED460E"/>
    <w:rsid w:val="00ED4F7E"/>
    <w:rsid w:val="00ED68F5"/>
    <w:rsid w:val="00ED6AFE"/>
    <w:rsid w:val="00ED741D"/>
    <w:rsid w:val="00EE2DEA"/>
    <w:rsid w:val="00EE54B5"/>
    <w:rsid w:val="00EF3AFC"/>
    <w:rsid w:val="00EF5B6B"/>
    <w:rsid w:val="00EF7026"/>
    <w:rsid w:val="00EF77AA"/>
    <w:rsid w:val="00F013A6"/>
    <w:rsid w:val="00F01912"/>
    <w:rsid w:val="00F01DAF"/>
    <w:rsid w:val="00F027DB"/>
    <w:rsid w:val="00F04007"/>
    <w:rsid w:val="00F0428C"/>
    <w:rsid w:val="00F047B9"/>
    <w:rsid w:val="00F05B9E"/>
    <w:rsid w:val="00F06379"/>
    <w:rsid w:val="00F06AC5"/>
    <w:rsid w:val="00F07158"/>
    <w:rsid w:val="00F07F26"/>
    <w:rsid w:val="00F11957"/>
    <w:rsid w:val="00F138D8"/>
    <w:rsid w:val="00F15468"/>
    <w:rsid w:val="00F15C55"/>
    <w:rsid w:val="00F165EF"/>
    <w:rsid w:val="00F179CA"/>
    <w:rsid w:val="00F20256"/>
    <w:rsid w:val="00F2233C"/>
    <w:rsid w:val="00F22B68"/>
    <w:rsid w:val="00F231AE"/>
    <w:rsid w:val="00F23C2A"/>
    <w:rsid w:val="00F23F94"/>
    <w:rsid w:val="00F24CE6"/>
    <w:rsid w:val="00F25483"/>
    <w:rsid w:val="00F255C9"/>
    <w:rsid w:val="00F260E3"/>
    <w:rsid w:val="00F27D6D"/>
    <w:rsid w:val="00F3121D"/>
    <w:rsid w:val="00F31344"/>
    <w:rsid w:val="00F321E0"/>
    <w:rsid w:val="00F33C63"/>
    <w:rsid w:val="00F3488C"/>
    <w:rsid w:val="00F36444"/>
    <w:rsid w:val="00F37019"/>
    <w:rsid w:val="00F41BB1"/>
    <w:rsid w:val="00F420D1"/>
    <w:rsid w:val="00F435AE"/>
    <w:rsid w:val="00F451D5"/>
    <w:rsid w:val="00F455A7"/>
    <w:rsid w:val="00F46352"/>
    <w:rsid w:val="00F503B6"/>
    <w:rsid w:val="00F50C6D"/>
    <w:rsid w:val="00F523CE"/>
    <w:rsid w:val="00F54DA0"/>
    <w:rsid w:val="00F62921"/>
    <w:rsid w:val="00F62A99"/>
    <w:rsid w:val="00F7094A"/>
    <w:rsid w:val="00F70C9E"/>
    <w:rsid w:val="00F70F81"/>
    <w:rsid w:val="00F71019"/>
    <w:rsid w:val="00F721FC"/>
    <w:rsid w:val="00F7259B"/>
    <w:rsid w:val="00F72BDE"/>
    <w:rsid w:val="00F739AF"/>
    <w:rsid w:val="00F75531"/>
    <w:rsid w:val="00F76C23"/>
    <w:rsid w:val="00F80C01"/>
    <w:rsid w:val="00F819B0"/>
    <w:rsid w:val="00F81ED7"/>
    <w:rsid w:val="00F82C0D"/>
    <w:rsid w:val="00F83B11"/>
    <w:rsid w:val="00F86A56"/>
    <w:rsid w:val="00F879F1"/>
    <w:rsid w:val="00F90C9D"/>
    <w:rsid w:val="00F91780"/>
    <w:rsid w:val="00F91B2D"/>
    <w:rsid w:val="00F94565"/>
    <w:rsid w:val="00F94B07"/>
    <w:rsid w:val="00F94E29"/>
    <w:rsid w:val="00F961B9"/>
    <w:rsid w:val="00FA2236"/>
    <w:rsid w:val="00FA3842"/>
    <w:rsid w:val="00FA3A13"/>
    <w:rsid w:val="00FA7128"/>
    <w:rsid w:val="00FA7EFF"/>
    <w:rsid w:val="00FB0B63"/>
    <w:rsid w:val="00FB114A"/>
    <w:rsid w:val="00FB12CF"/>
    <w:rsid w:val="00FB1A5C"/>
    <w:rsid w:val="00FB2892"/>
    <w:rsid w:val="00FB35F6"/>
    <w:rsid w:val="00FB4C0C"/>
    <w:rsid w:val="00FB5964"/>
    <w:rsid w:val="00FB6456"/>
    <w:rsid w:val="00FB7F00"/>
    <w:rsid w:val="00FC0138"/>
    <w:rsid w:val="00FC1470"/>
    <w:rsid w:val="00FC5CA7"/>
    <w:rsid w:val="00FC6461"/>
    <w:rsid w:val="00FC6AF4"/>
    <w:rsid w:val="00FC775D"/>
    <w:rsid w:val="00FC7A3E"/>
    <w:rsid w:val="00FD0AE6"/>
    <w:rsid w:val="00FD3EF5"/>
    <w:rsid w:val="00FD4AD5"/>
    <w:rsid w:val="00FD4B09"/>
    <w:rsid w:val="00FD5F43"/>
    <w:rsid w:val="00FD66B2"/>
    <w:rsid w:val="00FD732D"/>
    <w:rsid w:val="00FE04F7"/>
    <w:rsid w:val="00FE0CEC"/>
    <w:rsid w:val="00FE54D4"/>
    <w:rsid w:val="00FE6741"/>
    <w:rsid w:val="00FE7D7F"/>
    <w:rsid w:val="00FF21EB"/>
    <w:rsid w:val="00FF3EC3"/>
    <w:rsid w:val="00FF4B9D"/>
    <w:rsid w:val="00FF4C38"/>
    <w:rsid w:val="00FF569A"/>
    <w:rsid w:val="00FF57A1"/>
    <w:rsid w:val="00FF5F67"/>
    <w:rsid w:val="00FF7057"/>
    <w:rsid w:val="00FF7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007AA"/>
  <w15:chartTrackingRefBased/>
  <w15:docId w15:val="{5D59D620-D165-40B5-9035-0F5B69A5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96"/>
    <w:pPr>
      <w:spacing w:after="60"/>
      <w:jc w:val="both"/>
    </w:pPr>
    <w:rPr>
      <w:rFonts w:ascii="Roboto" w:eastAsia="Times New Roman" w:hAnsi="Roboto"/>
      <w:snapToGrid w:val="0"/>
      <w:kern w:val="18"/>
      <w:sz w:val="24"/>
      <w:szCs w:val="24"/>
    </w:rPr>
  </w:style>
  <w:style w:type="paragraph" w:styleId="Titre1">
    <w:name w:val="heading 1"/>
    <w:aliases w:val="numeroté  1.,numeroté  1. Car,numeroté  1. Car Car + Gauche :  0 cm,....,...,numeroté  1. Car Car + Avant : 0 pt + A...,Titre 1 CBJ,Main heading,1 ghost,g,H1,Appendix 1,Fonction d'Optivity,Head 1,Head 11,Head 12,Head 111,Head 13,Head 112,Head 14"/>
    <w:basedOn w:val="Normal"/>
    <w:next w:val="Normal"/>
    <w:link w:val="Titre1Car"/>
    <w:qFormat/>
    <w:rsid w:val="006175D1"/>
    <w:pPr>
      <w:keepNext/>
      <w:numPr>
        <w:numId w:val="2"/>
      </w:numPr>
      <w:spacing w:before="120"/>
      <w:outlineLvl w:val="0"/>
    </w:pPr>
    <w:rPr>
      <w:b/>
      <w:bCs/>
      <w:snapToGrid/>
      <w:kern w:val="32"/>
      <w:u w:val="single"/>
      <w:lang w:val="x-none" w:eastAsia="x-none" w:bidi="en-US"/>
    </w:rPr>
  </w:style>
  <w:style w:type="paragraph" w:styleId="Titre2">
    <w:name w:val="heading 2"/>
    <w:aliases w:val="numéroté  1.1.,numéroté  1.1,numéroté  1.1 + Avant : 0 pt,Après : 0 pt + Avant : 0 ...,H2,Arial 12 Fett Kursiv,Titre 21,t2.T2,Titre 2 CBJ,Heading,2 headline,h,CAPITOLO,h2,Heading 2 Hidden,CHS,H2-Heading 2,Header 2,l2,Header2,22,heading2,list2,A"/>
    <w:basedOn w:val="Normal"/>
    <w:next w:val="Normal"/>
    <w:link w:val="Titre2Car"/>
    <w:qFormat/>
    <w:rsid w:val="00E84D02"/>
    <w:pPr>
      <w:keepNext/>
      <w:numPr>
        <w:ilvl w:val="1"/>
        <w:numId w:val="2"/>
      </w:numPr>
      <w:spacing w:before="120" w:after="240"/>
      <w:outlineLvl w:val="1"/>
    </w:pPr>
    <w:rPr>
      <w:rFonts w:cs="Arial"/>
      <w:b/>
      <w:bCs/>
      <w:i/>
      <w:iCs/>
      <w:snapToGrid/>
      <w:kern w:val="0"/>
      <w:u w:val="single"/>
      <w:lang w:val="x-none" w:eastAsia="x-none" w:bidi="en-US"/>
    </w:rPr>
  </w:style>
  <w:style w:type="paragraph" w:styleId="Titre3">
    <w:name w:val="heading 3"/>
    <w:aliases w:val="numéroté  1.1.1,numéroté  1.1.1.,numéroté  1.1.1. + Gauche :  0 cm,Première ligne : 0....,numéroté  1.1.1. + Avant : 0 pt,Après : 0 pt,numéroté  1.1.1. + Times New Roman,Justifié,Gauche .....,a,Arial 12 Fett,H3,Map,h3,Level 3 Topic Heading,b,2"/>
    <w:basedOn w:val="Normal"/>
    <w:next w:val="Normal"/>
    <w:link w:val="Titre3Car"/>
    <w:qFormat/>
    <w:rsid w:val="0038726F"/>
    <w:pPr>
      <w:keepNext/>
      <w:numPr>
        <w:ilvl w:val="2"/>
        <w:numId w:val="2"/>
      </w:numPr>
      <w:spacing w:before="120" w:after="120"/>
      <w:outlineLvl w:val="2"/>
    </w:pPr>
    <w:rPr>
      <w:b/>
      <w:noProof/>
      <w:color w:val="000000"/>
      <w:u w:val="single"/>
      <w:lang w:val="x-none" w:eastAsia="x-none"/>
    </w:rPr>
  </w:style>
  <w:style w:type="paragraph" w:styleId="Titre4">
    <w:name w:val="heading 4"/>
    <w:aliases w:val="numéroté  1.1.1.1."/>
    <w:basedOn w:val="Normal"/>
    <w:next w:val="Normal"/>
    <w:link w:val="Titre4Car"/>
    <w:qFormat/>
    <w:rsid w:val="000B2F81"/>
    <w:pPr>
      <w:keepNext/>
      <w:numPr>
        <w:ilvl w:val="3"/>
        <w:numId w:val="2"/>
      </w:numPr>
      <w:spacing w:before="120" w:after="120"/>
      <w:outlineLvl w:val="3"/>
    </w:pPr>
    <w:rPr>
      <w:b/>
      <w:lang w:val="x-none" w:eastAsia="x-none"/>
    </w:rPr>
  </w:style>
  <w:style w:type="paragraph" w:styleId="Titre5">
    <w:name w:val="heading 5"/>
    <w:aliases w:val="H5,Level 3 - i"/>
    <w:basedOn w:val="Normal"/>
    <w:next w:val="Normal"/>
    <w:link w:val="Titre5Car"/>
    <w:qFormat/>
    <w:rsid w:val="00232746"/>
    <w:pPr>
      <w:numPr>
        <w:ilvl w:val="4"/>
        <w:numId w:val="3"/>
      </w:numPr>
      <w:spacing w:before="240"/>
      <w:outlineLvl w:val="4"/>
    </w:pPr>
    <w:rPr>
      <w:rFonts w:ascii="Trebuchet MS" w:hAnsi="Trebuchet MS"/>
      <w:color w:val="330099"/>
      <w:sz w:val="20"/>
      <w:lang w:val="x-none" w:eastAsia="x-none"/>
    </w:rPr>
  </w:style>
  <w:style w:type="paragraph" w:styleId="Titre6">
    <w:name w:val="heading 6"/>
    <w:aliases w:val="H6,L6,Legal Level 1."/>
    <w:basedOn w:val="Normal"/>
    <w:next w:val="Normal"/>
    <w:link w:val="Titre6Car"/>
    <w:qFormat/>
    <w:rsid w:val="00232746"/>
    <w:pPr>
      <w:numPr>
        <w:ilvl w:val="5"/>
        <w:numId w:val="3"/>
      </w:numPr>
      <w:spacing w:before="240"/>
      <w:outlineLvl w:val="5"/>
    </w:pPr>
    <w:rPr>
      <w:rFonts w:ascii="Trebuchet MS" w:hAnsi="Trebuchet MS"/>
      <w:color w:val="330099"/>
      <w:sz w:val="16"/>
      <w:szCs w:val="16"/>
      <w:lang w:val="x-none" w:eastAsia="x-none"/>
    </w:rPr>
  </w:style>
  <w:style w:type="paragraph" w:styleId="Titre7">
    <w:name w:val="heading 7"/>
    <w:aliases w:val="figure caption,L7,Legal Level 1.1."/>
    <w:basedOn w:val="Normal"/>
    <w:next w:val="Normal"/>
    <w:link w:val="Titre7Car"/>
    <w:qFormat/>
    <w:rsid w:val="00232746"/>
    <w:pPr>
      <w:numPr>
        <w:ilvl w:val="6"/>
        <w:numId w:val="3"/>
      </w:numPr>
      <w:spacing w:before="240"/>
      <w:outlineLvl w:val="6"/>
    </w:pPr>
    <w:rPr>
      <w:color w:val="000000"/>
      <w:lang w:val="x-none" w:eastAsia="x-none"/>
    </w:rPr>
  </w:style>
  <w:style w:type="paragraph" w:styleId="Titre8">
    <w:name w:val="heading 8"/>
    <w:aliases w:val="table caption,Legal Level 1.1.1."/>
    <w:basedOn w:val="Normal"/>
    <w:next w:val="Normal"/>
    <w:link w:val="Titre8Car"/>
    <w:qFormat/>
    <w:rsid w:val="00232746"/>
    <w:pPr>
      <w:numPr>
        <w:ilvl w:val="7"/>
        <w:numId w:val="3"/>
      </w:numPr>
      <w:spacing w:before="240"/>
      <w:outlineLvl w:val="7"/>
    </w:pPr>
    <w:rPr>
      <w:i/>
      <w:color w:val="000000"/>
      <w:lang w:val="x-none" w:eastAsia="x-none"/>
    </w:rPr>
  </w:style>
  <w:style w:type="paragraph" w:styleId="Titre9">
    <w:name w:val="heading 9"/>
    <w:aliases w:val="Titre 10,Legal Level 1.1.1.1."/>
    <w:basedOn w:val="Normal"/>
    <w:next w:val="Normal"/>
    <w:link w:val="Titre9Car"/>
    <w:qFormat/>
    <w:rsid w:val="00232746"/>
    <w:pPr>
      <w:numPr>
        <w:ilvl w:val="8"/>
        <w:numId w:val="3"/>
      </w:numPr>
      <w:spacing w:before="240"/>
      <w:outlineLvl w:val="8"/>
    </w:pPr>
    <w:rPr>
      <w:b/>
      <w:i/>
      <w:color w:val="000000"/>
      <w:sz w:val="18"/>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numeroté  1. Car1,numeroté  1. Car Car,numeroté  1. Car Car + Gauche :  0 cm Car,.... Car,... Car,numeroté  1. Car Car + Avant : 0 pt + A... Car,Titre 1 CBJ Car,Main heading Car,1 ghost Car,g Car,H1 Car,Appendix 1 Car,Fonction d'Optivity Car"/>
    <w:link w:val="Titre1"/>
    <w:rsid w:val="006175D1"/>
    <w:rPr>
      <w:rFonts w:ascii="Roboto" w:eastAsia="Times New Roman" w:hAnsi="Roboto"/>
      <w:b/>
      <w:bCs/>
      <w:kern w:val="32"/>
      <w:sz w:val="24"/>
      <w:szCs w:val="24"/>
      <w:u w:val="single"/>
      <w:lang w:val="x-none" w:eastAsia="x-none" w:bidi="en-US"/>
    </w:rPr>
  </w:style>
  <w:style w:type="character" w:customStyle="1" w:styleId="Titre2Car">
    <w:name w:val="Titre 2 Car"/>
    <w:aliases w:val="numéroté  1.1. Car,numéroté  1.1 Car,numéroté  1.1 + Avant : 0 pt Car,Après : 0 pt + Avant : 0 ... Car,H2 Car,Arial 12 Fett Kursiv Car,Titre 21 Car,t2.T2 Car,Titre 2 CBJ Car,Heading Car,2 headline Car,h Car,CAPITOLO Car,h2 Car,CHS Car,l2 Car"/>
    <w:link w:val="Titre2"/>
    <w:rsid w:val="00E84D02"/>
    <w:rPr>
      <w:rFonts w:ascii="Roboto" w:eastAsia="Times New Roman" w:hAnsi="Roboto" w:cs="Arial"/>
      <w:b/>
      <w:bCs/>
      <w:i/>
      <w:iCs/>
      <w:sz w:val="24"/>
      <w:szCs w:val="24"/>
      <w:u w:val="single"/>
      <w:lang w:val="x-none" w:eastAsia="x-none" w:bidi="en-US"/>
    </w:rPr>
  </w:style>
  <w:style w:type="character" w:customStyle="1" w:styleId="Titre3Car">
    <w:name w:val="Titre 3 Car"/>
    <w:aliases w:val="numéroté  1.1.1 Car,numéroté  1.1.1. Car,numéroté  1.1.1. + Gauche :  0 cm Car,Première ligne : 0.... Car,numéroté  1.1.1. + Avant : 0 pt Car,Après : 0 pt Car,numéroté  1.1.1. + Times New Roman Car,Justifié Car,Gauche ..... Car,a Car,H3 Car"/>
    <w:link w:val="Titre3"/>
    <w:rsid w:val="0038726F"/>
    <w:rPr>
      <w:rFonts w:ascii="Roboto" w:eastAsia="Times New Roman" w:hAnsi="Roboto"/>
      <w:b/>
      <w:noProof/>
      <w:snapToGrid w:val="0"/>
      <w:color w:val="000000"/>
      <w:kern w:val="18"/>
      <w:sz w:val="24"/>
      <w:szCs w:val="24"/>
      <w:u w:val="single"/>
      <w:lang w:val="x-none" w:eastAsia="x-none"/>
    </w:rPr>
  </w:style>
  <w:style w:type="character" w:customStyle="1" w:styleId="Titre4Car">
    <w:name w:val="Titre 4 Car"/>
    <w:aliases w:val="numéroté  1.1.1.1. Car"/>
    <w:link w:val="Titre4"/>
    <w:rsid w:val="000B2F81"/>
    <w:rPr>
      <w:rFonts w:ascii="Roboto" w:eastAsia="Times New Roman" w:hAnsi="Roboto"/>
      <w:b/>
      <w:snapToGrid w:val="0"/>
      <w:kern w:val="18"/>
      <w:sz w:val="24"/>
      <w:szCs w:val="24"/>
      <w:lang w:val="x-none" w:eastAsia="x-none"/>
    </w:rPr>
  </w:style>
  <w:style w:type="character" w:customStyle="1" w:styleId="Titre5Car">
    <w:name w:val="Titre 5 Car"/>
    <w:aliases w:val="H5 Car,Level 3 - i Car"/>
    <w:link w:val="Titre5"/>
    <w:rsid w:val="00232746"/>
    <w:rPr>
      <w:rFonts w:ascii="Trebuchet MS" w:eastAsia="Times New Roman" w:hAnsi="Trebuchet MS"/>
      <w:snapToGrid w:val="0"/>
      <w:color w:val="330099"/>
      <w:kern w:val="18"/>
      <w:szCs w:val="24"/>
      <w:lang w:val="x-none" w:eastAsia="x-none"/>
    </w:rPr>
  </w:style>
  <w:style w:type="character" w:customStyle="1" w:styleId="Titre6Car">
    <w:name w:val="Titre 6 Car"/>
    <w:aliases w:val="H6 Car,L6 Car,Legal Level 1. Car"/>
    <w:link w:val="Titre6"/>
    <w:rsid w:val="00232746"/>
    <w:rPr>
      <w:rFonts w:ascii="Trebuchet MS" w:eastAsia="Times New Roman" w:hAnsi="Trebuchet MS"/>
      <w:snapToGrid w:val="0"/>
      <w:color w:val="330099"/>
      <w:kern w:val="18"/>
      <w:sz w:val="16"/>
      <w:szCs w:val="16"/>
      <w:lang w:val="x-none" w:eastAsia="x-none"/>
    </w:rPr>
  </w:style>
  <w:style w:type="character" w:customStyle="1" w:styleId="Titre7Car">
    <w:name w:val="Titre 7 Car"/>
    <w:aliases w:val="figure caption Car,L7 Car,Legal Level 1.1. Car"/>
    <w:link w:val="Titre7"/>
    <w:rsid w:val="00232746"/>
    <w:rPr>
      <w:rFonts w:ascii="Roboto" w:eastAsia="Times New Roman" w:hAnsi="Roboto"/>
      <w:snapToGrid w:val="0"/>
      <w:color w:val="000000"/>
      <w:kern w:val="18"/>
      <w:sz w:val="24"/>
      <w:szCs w:val="24"/>
      <w:lang w:val="x-none" w:eastAsia="x-none"/>
    </w:rPr>
  </w:style>
  <w:style w:type="character" w:customStyle="1" w:styleId="Titre8Car">
    <w:name w:val="Titre 8 Car"/>
    <w:aliases w:val="table caption Car,Legal Level 1.1.1. Car"/>
    <w:link w:val="Titre8"/>
    <w:rsid w:val="00232746"/>
    <w:rPr>
      <w:rFonts w:ascii="Roboto" w:eastAsia="Times New Roman" w:hAnsi="Roboto"/>
      <w:i/>
      <w:snapToGrid w:val="0"/>
      <w:color w:val="000000"/>
      <w:kern w:val="18"/>
      <w:sz w:val="24"/>
      <w:szCs w:val="24"/>
      <w:lang w:val="x-none" w:eastAsia="x-none"/>
    </w:rPr>
  </w:style>
  <w:style w:type="character" w:customStyle="1" w:styleId="Titre9Car">
    <w:name w:val="Titre 9 Car"/>
    <w:aliases w:val="Titre 10 Car,Legal Level 1.1.1.1. Car"/>
    <w:link w:val="Titre9"/>
    <w:rsid w:val="00232746"/>
    <w:rPr>
      <w:rFonts w:ascii="Roboto" w:eastAsia="Times New Roman" w:hAnsi="Roboto"/>
      <w:b/>
      <w:i/>
      <w:snapToGrid w:val="0"/>
      <w:color w:val="000000"/>
      <w:kern w:val="18"/>
      <w:sz w:val="18"/>
      <w:szCs w:val="24"/>
      <w:lang w:val="x-none" w:eastAsia="x-none"/>
    </w:rPr>
  </w:style>
  <w:style w:type="paragraph" w:styleId="Pieddepage">
    <w:name w:val="footer"/>
    <w:basedOn w:val="Normal"/>
    <w:link w:val="PieddepageCar"/>
    <w:semiHidden/>
    <w:rsid w:val="00232746"/>
    <w:pPr>
      <w:tabs>
        <w:tab w:val="center" w:pos="4536"/>
        <w:tab w:val="right" w:pos="9072"/>
      </w:tabs>
    </w:pPr>
    <w:rPr>
      <w:lang w:val="x-none"/>
    </w:rPr>
  </w:style>
  <w:style w:type="character" w:customStyle="1" w:styleId="PieddepageCar">
    <w:name w:val="Pied de page Car"/>
    <w:link w:val="Pieddepage"/>
    <w:semiHidden/>
    <w:rsid w:val="00232746"/>
    <w:rPr>
      <w:rFonts w:ascii="Bookman Old Style" w:eastAsia="Times New Roman" w:hAnsi="Bookman Old Style" w:cs="Times New Roman"/>
      <w:snapToGrid w:val="0"/>
      <w:kern w:val="18"/>
      <w:sz w:val="24"/>
      <w:szCs w:val="20"/>
      <w:lang w:eastAsia="fr-FR"/>
    </w:rPr>
  </w:style>
  <w:style w:type="character" w:styleId="Numrodepage">
    <w:name w:val="page number"/>
    <w:basedOn w:val="Policepardfaut"/>
    <w:rsid w:val="00232746"/>
  </w:style>
  <w:style w:type="paragraph" w:styleId="En-tte">
    <w:name w:val="header"/>
    <w:basedOn w:val="Normal"/>
    <w:link w:val="En-tteCar"/>
    <w:semiHidden/>
    <w:rsid w:val="00232746"/>
    <w:pPr>
      <w:tabs>
        <w:tab w:val="center" w:pos="4536"/>
        <w:tab w:val="right" w:pos="9072"/>
      </w:tabs>
    </w:pPr>
    <w:rPr>
      <w:lang w:val="x-none"/>
    </w:rPr>
  </w:style>
  <w:style w:type="character" w:customStyle="1" w:styleId="En-tteCar">
    <w:name w:val="En-tête Car"/>
    <w:link w:val="En-tte"/>
    <w:semiHidden/>
    <w:rsid w:val="00232746"/>
    <w:rPr>
      <w:rFonts w:ascii="Bookman Old Style" w:eastAsia="Times New Roman" w:hAnsi="Bookman Old Style" w:cs="Times New Roman"/>
      <w:snapToGrid w:val="0"/>
      <w:kern w:val="18"/>
      <w:sz w:val="24"/>
      <w:szCs w:val="20"/>
      <w:lang w:eastAsia="fr-FR"/>
    </w:rPr>
  </w:style>
  <w:style w:type="paragraph" w:customStyle="1" w:styleId="Normalsolidaire">
    <w:name w:val="Normal solidaire"/>
    <w:basedOn w:val="Normal"/>
    <w:rsid w:val="00232746"/>
    <w:pPr>
      <w:spacing w:before="240" w:after="0" w:line="240" w:lineRule="exact"/>
    </w:pPr>
    <w:rPr>
      <w:rFonts w:ascii="Arial" w:hAnsi="Arial" w:cs="Arial"/>
      <w:noProof/>
      <w:sz w:val="20"/>
    </w:rPr>
  </w:style>
  <w:style w:type="paragraph" w:customStyle="1" w:styleId="Liste1solidaire">
    <w:name w:val="Liste 1 solidaire"/>
    <w:basedOn w:val="Normal"/>
    <w:rsid w:val="00232746"/>
    <w:pPr>
      <w:spacing w:before="240" w:after="0" w:line="240" w:lineRule="exact"/>
      <w:ind w:left="284" w:hanging="284"/>
    </w:pPr>
    <w:rPr>
      <w:rFonts w:ascii="Arial" w:hAnsi="Arial" w:cs="Arial"/>
      <w:noProof/>
      <w:sz w:val="20"/>
    </w:rPr>
  </w:style>
  <w:style w:type="paragraph" w:customStyle="1" w:styleId="Liste2solidaire">
    <w:name w:val="Liste 2 solidaire"/>
    <w:basedOn w:val="Liste2"/>
    <w:rsid w:val="00232746"/>
    <w:pPr>
      <w:spacing w:after="0" w:line="240" w:lineRule="exact"/>
      <w:ind w:left="568" w:hanging="284"/>
    </w:pPr>
    <w:rPr>
      <w:rFonts w:ascii="Arial" w:hAnsi="Arial" w:cs="Arial"/>
      <w:noProof/>
      <w:sz w:val="20"/>
    </w:rPr>
  </w:style>
  <w:style w:type="paragraph" w:styleId="Liste2">
    <w:name w:val="List 2"/>
    <w:basedOn w:val="Normal"/>
    <w:semiHidden/>
    <w:rsid w:val="00232746"/>
    <w:pPr>
      <w:ind w:left="566" w:hanging="283"/>
    </w:pPr>
  </w:style>
  <w:style w:type="character" w:customStyle="1" w:styleId="RetraitcorpsdetexteCar">
    <w:name w:val="Retrait corps de texte Car"/>
    <w:link w:val="Retraitcorpsdetexte"/>
    <w:semiHidden/>
    <w:rsid w:val="00232746"/>
    <w:rPr>
      <w:rFonts w:ascii="Bookman Old Style" w:eastAsia="Times New Roman" w:hAnsi="Bookman Old Style" w:cs="Times New Roman"/>
      <w:snapToGrid w:val="0"/>
      <w:kern w:val="18"/>
      <w:sz w:val="24"/>
      <w:szCs w:val="20"/>
      <w:lang w:eastAsia="fr-FR"/>
    </w:rPr>
  </w:style>
  <w:style w:type="paragraph" w:styleId="Retraitcorpsdetexte">
    <w:name w:val="Body Text Indent"/>
    <w:basedOn w:val="Normal"/>
    <w:link w:val="RetraitcorpsdetexteCar"/>
    <w:semiHidden/>
    <w:rsid w:val="00232746"/>
    <w:pPr>
      <w:tabs>
        <w:tab w:val="left" w:pos="0"/>
        <w:tab w:val="left" w:pos="1440"/>
        <w:tab w:val="left" w:pos="158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0"/>
        <w:tab w:val="left" w:pos="1440"/>
        <w:tab w:val="left" w:pos="1584"/>
        <w:tab w:val="left" w:pos="2160"/>
        <w:tab w:val="left" w:pos="2880"/>
        <w:tab w:val="left" w:pos="0"/>
        <w:tab w:val="left" w:pos="1440"/>
        <w:tab w:val="left" w:pos="1584"/>
        <w:tab w:val="left" w:pos="2160"/>
        <w:tab w:val="left" w:pos="2880"/>
      </w:tabs>
      <w:ind w:left="1584" w:hanging="144"/>
      <w:jc w:val="left"/>
    </w:pPr>
    <w:rPr>
      <w:lang w:val="x-none"/>
    </w:rPr>
  </w:style>
  <w:style w:type="paragraph" w:styleId="TM1">
    <w:name w:val="toc 1"/>
    <w:basedOn w:val="Normal"/>
    <w:next w:val="Normal"/>
    <w:autoRedefine/>
    <w:uiPriority w:val="39"/>
    <w:rsid w:val="00A602B3"/>
    <w:pPr>
      <w:tabs>
        <w:tab w:val="left" w:pos="480"/>
        <w:tab w:val="right" w:leader="dot" w:pos="9912"/>
      </w:tabs>
      <w:spacing w:before="120" w:after="120"/>
      <w:jc w:val="left"/>
    </w:pPr>
    <w:rPr>
      <w:b/>
      <w:bCs/>
      <w:caps/>
      <w:noProof/>
      <w:sz w:val="20"/>
      <w:lang w:bidi="en-US"/>
    </w:rPr>
  </w:style>
  <w:style w:type="paragraph" w:styleId="TM2">
    <w:name w:val="toc 2"/>
    <w:basedOn w:val="Normal"/>
    <w:next w:val="Normal"/>
    <w:autoRedefine/>
    <w:uiPriority w:val="39"/>
    <w:rsid w:val="001966E2"/>
    <w:pPr>
      <w:tabs>
        <w:tab w:val="left" w:pos="960"/>
        <w:tab w:val="right" w:leader="dot" w:pos="9912"/>
      </w:tabs>
      <w:spacing w:after="0"/>
      <w:ind w:left="240"/>
      <w:jc w:val="left"/>
    </w:pPr>
    <w:rPr>
      <w:smallCaps/>
      <w:noProof/>
      <w:sz w:val="20"/>
      <w:lang w:bidi="en-US"/>
    </w:rPr>
  </w:style>
  <w:style w:type="paragraph" w:styleId="TM3">
    <w:name w:val="toc 3"/>
    <w:basedOn w:val="Normal"/>
    <w:next w:val="Normal"/>
    <w:autoRedefine/>
    <w:uiPriority w:val="39"/>
    <w:rsid w:val="001966E2"/>
    <w:pPr>
      <w:tabs>
        <w:tab w:val="left" w:pos="1200"/>
        <w:tab w:val="right" w:leader="dot" w:pos="9912"/>
      </w:tabs>
      <w:spacing w:after="0"/>
      <w:ind w:left="480"/>
      <w:jc w:val="left"/>
    </w:pPr>
    <w:rPr>
      <w:i/>
      <w:iCs/>
      <w:noProof/>
      <w:sz w:val="20"/>
    </w:rPr>
  </w:style>
  <w:style w:type="paragraph" w:styleId="TM4">
    <w:name w:val="toc 4"/>
    <w:basedOn w:val="Normal"/>
    <w:next w:val="Normal"/>
    <w:autoRedefine/>
    <w:uiPriority w:val="39"/>
    <w:rsid w:val="001966E2"/>
    <w:pPr>
      <w:tabs>
        <w:tab w:val="left" w:pos="1680"/>
        <w:tab w:val="right" w:leader="dot" w:pos="9912"/>
      </w:tabs>
      <w:spacing w:after="0"/>
      <w:ind w:left="720"/>
      <w:jc w:val="left"/>
    </w:pPr>
    <w:rPr>
      <w:noProof/>
      <w:sz w:val="18"/>
      <w:szCs w:val="18"/>
    </w:rPr>
  </w:style>
  <w:style w:type="paragraph" w:styleId="TM5">
    <w:name w:val="toc 5"/>
    <w:basedOn w:val="Normal"/>
    <w:next w:val="Normal"/>
    <w:autoRedefine/>
    <w:uiPriority w:val="39"/>
    <w:rsid w:val="00232746"/>
    <w:pPr>
      <w:spacing w:after="0"/>
      <w:ind w:left="960"/>
      <w:jc w:val="left"/>
    </w:pPr>
    <w:rPr>
      <w:rFonts w:ascii="Calibri" w:hAnsi="Calibri"/>
      <w:sz w:val="18"/>
      <w:szCs w:val="18"/>
    </w:rPr>
  </w:style>
  <w:style w:type="paragraph" w:styleId="TM6">
    <w:name w:val="toc 6"/>
    <w:basedOn w:val="Normal"/>
    <w:next w:val="Normal"/>
    <w:autoRedefine/>
    <w:uiPriority w:val="39"/>
    <w:rsid w:val="00232746"/>
    <w:pPr>
      <w:spacing w:after="0"/>
      <w:ind w:left="1200"/>
      <w:jc w:val="left"/>
    </w:pPr>
    <w:rPr>
      <w:rFonts w:ascii="Calibri" w:hAnsi="Calibri"/>
      <w:sz w:val="18"/>
      <w:szCs w:val="18"/>
    </w:rPr>
  </w:style>
  <w:style w:type="paragraph" w:styleId="TM7">
    <w:name w:val="toc 7"/>
    <w:basedOn w:val="Normal"/>
    <w:next w:val="Normal"/>
    <w:autoRedefine/>
    <w:uiPriority w:val="39"/>
    <w:rsid w:val="00232746"/>
    <w:pPr>
      <w:spacing w:after="0"/>
      <w:ind w:left="1440"/>
      <w:jc w:val="left"/>
    </w:pPr>
    <w:rPr>
      <w:rFonts w:ascii="Calibri" w:hAnsi="Calibri"/>
      <w:sz w:val="18"/>
      <w:szCs w:val="18"/>
    </w:rPr>
  </w:style>
  <w:style w:type="paragraph" w:styleId="TM8">
    <w:name w:val="toc 8"/>
    <w:basedOn w:val="Normal"/>
    <w:next w:val="Normal"/>
    <w:autoRedefine/>
    <w:uiPriority w:val="39"/>
    <w:rsid w:val="00232746"/>
    <w:pPr>
      <w:spacing w:after="0"/>
      <w:ind w:left="1680"/>
      <w:jc w:val="left"/>
    </w:pPr>
    <w:rPr>
      <w:rFonts w:ascii="Calibri" w:hAnsi="Calibri"/>
      <w:sz w:val="18"/>
      <w:szCs w:val="18"/>
    </w:rPr>
  </w:style>
  <w:style w:type="paragraph" w:styleId="TM9">
    <w:name w:val="toc 9"/>
    <w:basedOn w:val="Normal"/>
    <w:next w:val="Normal"/>
    <w:autoRedefine/>
    <w:uiPriority w:val="39"/>
    <w:rsid w:val="00232746"/>
    <w:pPr>
      <w:spacing w:after="0"/>
      <w:ind w:left="1920"/>
      <w:jc w:val="left"/>
    </w:pPr>
    <w:rPr>
      <w:rFonts w:ascii="Calibri" w:hAnsi="Calibri"/>
      <w:sz w:val="18"/>
      <w:szCs w:val="18"/>
    </w:rPr>
  </w:style>
  <w:style w:type="paragraph" w:styleId="Retraitcorpsdetexte2">
    <w:name w:val="Body Text Indent 2"/>
    <w:basedOn w:val="Normal"/>
    <w:link w:val="Retraitcorpsdetexte2Car"/>
    <w:semiHidden/>
    <w:rsid w:val="00232746"/>
    <w:pPr>
      <w:ind w:left="709"/>
    </w:pPr>
    <w:rPr>
      <w:lang w:val="x-none"/>
    </w:rPr>
  </w:style>
  <w:style w:type="character" w:customStyle="1" w:styleId="Retraitcorpsdetexte2Car">
    <w:name w:val="Retrait corps de texte 2 Car"/>
    <w:link w:val="Retraitcorpsdetexte2"/>
    <w:semiHidden/>
    <w:rsid w:val="00232746"/>
    <w:rPr>
      <w:rFonts w:ascii="Bookman Old Style" w:eastAsia="Times New Roman" w:hAnsi="Bookman Old Style" w:cs="Times New Roman"/>
      <w:snapToGrid w:val="0"/>
      <w:kern w:val="18"/>
      <w:sz w:val="24"/>
      <w:szCs w:val="20"/>
      <w:lang w:eastAsia="fr-FR"/>
    </w:rPr>
  </w:style>
  <w:style w:type="paragraph" w:styleId="Corpsdetexte2">
    <w:name w:val="Body Text 2"/>
    <w:basedOn w:val="Normal"/>
    <w:link w:val="Corpsdetexte2Car"/>
    <w:semiHidden/>
    <w:rsid w:val="00232746"/>
    <w:pPr>
      <w:spacing w:after="0"/>
    </w:pPr>
    <w:rPr>
      <w:lang w:val="x-none"/>
    </w:rPr>
  </w:style>
  <w:style w:type="character" w:customStyle="1" w:styleId="Corpsdetexte2Car">
    <w:name w:val="Corps de texte 2 Car"/>
    <w:link w:val="Corpsdetexte2"/>
    <w:semiHidden/>
    <w:rsid w:val="00232746"/>
    <w:rPr>
      <w:rFonts w:ascii="Bookman Old Style" w:eastAsia="Times New Roman" w:hAnsi="Bookman Old Style" w:cs="Times New Roman"/>
      <w:snapToGrid w:val="0"/>
      <w:kern w:val="18"/>
      <w:sz w:val="24"/>
      <w:szCs w:val="20"/>
      <w:lang w:eastAsia="fr-FR"/>
    </w:rPr>
  </w:style>
  <w:style w:type="character" w:styleId="Lienhypertexte">
    <w:name w:val="Hyperlink"/>
    <w:uiPriority w:val="99"/>
    <w:rsid w:val="00232746"/>
    <w:rPr>
      <w:color w:val="0000FF"/>
      <w:u w:val="single"/>
    </w:rPr>
  </w:style>
  <w:style w:type="paragraph" w:styleId="Retraitcorpsdetexte3">
    <w:name w:val="Body Text Indent 3"/>
    <w:basedOn w:val="Normal"/>
    <w:link w:val="Retraitcorpsdetexte3Car"/>
    <w:semiHidden/>
    <w:rsid w:val="00232746"/>
    <w:pPr>
      <w:ind w:left="720"/>
    </w:pPr>
    <w:rPr>
      <w:lang w:val="x-none"/>
    </w:rPr>
  </w:style>
  <w:style w:type="character" w:customStyle="1" w:styleId="Retraitcorpsdetexte3Car">
    <w:name w:val="Retrait corps de texte 3 Car"/>
    <w:link w:val="Retrait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4">
    <w:name w:val="xl24"/>
    <w:basedOn w:val="Normal"/>
    <w:rsid w:val="00232746"/>
    <w:pPr>
      <w:shd w:val="clear" w:color="auto" w:fill="969696"/>
      <w:spacing w:before="100" w:beforeAutospacing="1" w:after="100" w:afterAutospacing="1"/>
      <w:jc w:val="left"/>
    </w:pPr>
    <w:rPr>
      <w:rFonts w:ascii="Arial Unicode MS" w:eastAsia="Arial Unicode MS" w:hAnsi="Arial Unicode MS" w:cs="Arial Unicode MS"/>
    </w:rPr>
  </w:style>
  <w:style w:type="paragraph" w:styleId="Commentaire">
    <w:name w:val="annotation text"/>
    <w:basedOn w:val="Normal"/>
    <w:link w:val="CommentaireCar"/>
    <w:uiPriority w:val="99"/>
    <w:rsid w:val="00232746"/>
    <w:pPr>
      <w:spacing w:before="480" w:after="0" w:line="240" w:lineRule="exact"/>
    </w:pPr>
    <w:rPr>
      <w:rFonts w:ascii="Arial" w:hAnsi="Arial"/>
      <w:noProof/>
      <w:sz w:val="20"/>
      <w:lang w:val="x-none"/>
    </w:rPr>
  </w:style>
  <w:style w:type="character" w:customStyle="1" w:styleId="CommentaireCar">
    <w:name w:val="Commentaire Car"/>
    <w:link w:val="Commentaire"/>
    <w:uiPriority w:val="99"/>
    <w:rsid w:val="00232746"/>
    <w:rPr>
      <w:rFonts w:ascii="Arial" w:eastAsia="Times New Roman" w:hAnsi="Arial" w:cs="Arial"/>
      <w:noProof/>
      <w:snapToGrid w:val="0"/>
      <w:kern w:val="18"/>
      <w:sz w:val="20"/>
      <w:szCs w:val="20"/>
      <w:lang w:eastAsia="fr-FR"/>
    </w:rPr>
  </w:style>
  <w:style w:type="paragraph" w:styleId="Corpsdetexte">
    <w:name w:val="Body Text"/>
    <w:basedOn w:val="Normal"/>
    <w:link w:val="CorpsdetexteCar"/>
    <w:rsid w:val="00232746"/>
    <w:pPr>
      <w:spacing w:after="0" w:line="240" w:lineRule="exact"/>
      <w:jc w:val="center"/>
    </w:pPr>
    <w:rPr>
      <w:rFonts w:ascii="Arial" w:hAnsi="Arial"/>
      <w:b/>
      <w:bCs/>
      <w:sz w:val="20"/>
      <w:lang w:val="x-none"/>
    </w:rPr>
  </w:style>
  <w:style w:type="character" w:customStyle="1" w:styleId="CorpsdetexteCar">
    <w:name w:val="Corps de texte Car"/>
    <w:link w:val="Corpsdetexte"/>
    <w:rsid w:val="00232746"/>
    <w:rPr>
      <w:rFonts w:ascii="Arial" w:eastAsia="Times New Roman" w:hAnsi="Arial" w:cs="Arial"/>
      <w:b/>
      <w:bCs/>
      <w:snapToGrid w:val="0"/>
      <w:kern w:val="18"/>
      <w:sz w:val="20"/>
      <w:szCs w:val="20"/>
      <w:lang w:eastAsia="fr-FR"/>
    </w:rPr>
  </w:style>
  <w:style w:type="paragraph" w:customStyle="1" w:styleId="Liste1">
    <w:name w:val="Liste 1"/>
    <w:basedOn w:val="Normal"/>
    <w:rsid w:val="00232746"/>
    <w:pPr>
      <w:spacing w:before="480" w:after="0" w:line="240" w:lineRule="exact"/>
      <w:ind w:left="284" w:hanging="284"/>
    </w:pPr>
    <w:rPr>
      <w:rFonts w:ascii="Arial" w:hAnsi="Arial" w:cs="Arial"/>
      <w:noProof/>
      <w:sz w:val="20"/>
    </w:rPr>
  </w:style>
  <w:style w:type="paragraph" w:customStyle="1" w:styleId="Logo">
    <w:name w:val="Logo"/>
    <w:basedOn w:val="Normal"/>
    <w:rsid w:val="00232746"/>
    <w:pPr>
      <w:tabs>
        <w:tab w:val="left" w:pos="1276"/>
      </w:tabs>
      <w:spacing w:after="0"/>
      <w:jc w:val="center"/>
    </w:pPr>
    <w:rPr>
      <w:noProof/>
    </w:rPr>
  </w:style>
  <w:style w:type="paragraph" w:styleId="Corpsdetexte3">
    <w:name w:val="Body Text 3"/>
    <w:basedOn w:val="Normal"/>
    <w:link w:val="Corpsdetexte3Car"/>
    <w:semiHidden/>
    <w:rsid w:val="00232746"/>
    <w:pPr>
      <w:spacing w:after="0"/>
      <w:jc w:val="left"/>
    </w:pPr>
    <w:rPr>
      <w:lang w:val="x-none"/>
    </w:rPr>
  </w:style>
  <w:style w:type="character" w:customStyle="1" w:styleId="Corpsdetexte3Car">
    <w:name w:val="Corps de texte 3 Car"/>
    <w:link w:val="Corpsdetexte3"/>
    <w:semiHidden/>
    <w:rsid w:val="00232746"/>
    <w:rPr>
      <w:rFonts w:ascii="Bookman Old Style" w:eastAsia="Times New Roman" w:hAnsi="Bookman Old Style" w:cs="Times New Roman"/>
      <w:snapToGrid w:val="0"/>
      <w:kern w:val="18"/>
      <w:sz w:val="24"/>
      <w:szCs w:val="20"/>
      <w:lang w:eastAsia="fr-FR"/>
    </w:rPr>
  </w:style>
  <w:style w:type="paragraph" w:customStyle="1" w:styleId="xl22">
    <w:name w:val="xl22"/>
    <w:basedOn w:val="Normal"/>
    <w:rsid w:val="00232746"/>
    <w:pPr>
      <w:spacing w:before="100" w:beforeAutospacing="1" w:after="100" w:afterAutospacing="1"/>
      <w:jc w:val="center"/>
    </w:pPr>
    <w:rPr>
      <w:b/>
      <w:bCs/>
      <w:sz w:val="16"/>
      <w:szCs w:val="16"/>
    </w:rPr>
  </w:style>
  <w:style w:type="paragraph" w:customStyle="1" w:styleId="xl21">
    <w:name w:val="xl21"/>
    <w:basedOn w:val="Normal"/>
    <w:rsid w:val="00232746"/>
    <w:pPr>
      <w:spacing w:before="100" w:beforeAutospacing="1" w:after="100" w:afterAutospacing="1"/>
      <w:jc w:val="center"/>
    </w:pPr>
    <w:rPr>
      <w:sz w:val="16"/>
      <w:szCs w:val="16"/>
    </w:rPr>
  </w:style>
  <w:style w:type="character" w:customStyle="1" w:styleId="stylecourrierlectronique15">
    <w:name w:val="stylecourrierlectronique15"/>
    <w:rsid w:val="00232746"/>
    <w:rPr>
      <w:rFonts w:ascii="Arial" w:hAnsi="Arial" w:cs="Arial"/>
      <w:color w:val="000000"/>
      <w:sz w:val="20"/>
      <w:szCs w:val="20"/>
    </w:rPr>
  </w:style>
  <w:style w:type="paragraph" w:customStyle="1" w:styleId="paragraphe2">
    <w:name w:val="paragraphe 2"/>
    <w:basedOn w:val="Normal"/>
    <w:rsid w:val="00232746"/>
    <w:pPr>
      <w:tabs>
        <w:tab w:val="left" w:pos="0"/>
      </w:tabs>
      <w:spacing w:after="0"/>
      <w:ind w:right="284"/>
    </w:pPr>
  </w:style>
  <w:style w:type="paragraph" w:customStyle="1" w:styleId="paragraphe20">
    <w:name w:val="paragraphe2"/>
    <w:basedOn w:val="Normal"/>
    <w:rsid w:val="00232746"/>
    <w:pPr>
      <w:spacing w:after="0"/>
    </w:pPr>
  </w:style>
  <w:style w:type="character" w:customStyle="1" w:styleId="ExplorateurdedocumentsCar">
    <w:name w:val="Explorateur de documents Car"/>
    <w:link w:val="Explorateurdedocuments"/>
    <w:semiHidden/>
    <w:rsid w:val="00232746"/>
    <w:rPr>
      <w:rFonts w:ascii="Tahoma" w:eastAsia="Times New Roman" w:hAnsi="Tahoma" w:cs="Tahoma"/>
      <w:snapToGrid w:val="0"/>
      <w:kern w:val="18"/>
      <w:sz w:val="24"/>
      <w:szCs w:val="20"/>
      <w:shd w:val="clear" w:color="auto" w:fill="000080"/>
      <w:lang w:eastAsia="fr-FR"/>
    </w:rPr>
  </w:style>
  <w:style w:type="paragraph" w:styleId="Explorateurdedocuments">
    <w:name w:val="Document Map"/>
    <w:basedOn w:val="Normal"/>
    <w:link w:val="ExplorateurdedocumentsCar"/>
    <w:semiHidden/>
    <w:rsid w:val="00232746"/>
    <w:pPr>
      <w:shd w:val="clear" w:color="auto" w:fill="000080"/>
    </w:pPr>
    <w:rPr>
      <w:rFonts w:ascii="Tahoma" w:hAnsi="Tahoma"/>
      <w:lang w:val="x-none"/>
    </w:rPr>
  </w:style>
  <w:style w:type="paragraph" w:styleId="Listepuces">
    <w:name w:val="List Bullet"/>
    <w:basedOn w:val="Normal"/>
    <w:autoRedefine/>
    <w:semiHidden/>
    <w:rsid w:val="00232746"/>
    <w:pPr>
      <w:numPr>
        <w:numId w:val="1"/>
      </w:numPr>
    </w:pPr>
  </w:style>
  <w:style w:type="paragraph" w:styleId="Retraitnormal">
    <w:name w:val="Normal Indent"/>
    <w:basedOn w:val="Normal"/>
    <w:semiHidden/>
    <w:rsid w:val="00232746"/>
    <w:pPr>
      <w:spacing w:after="0"/>
      <w:ind w:left="708"/>
      <w:jc w:val="left"/>
    </w:pPr>
    <w:rPr>
      <w:rFonts w:ascii="Arial" w:hAnsi="Arial"/>
      <w:sz w:val="20"/>
    </w:rPr>
  </w:style>
  <w:style w:type="paragraph" w:customStyle="1" w:styleId="Standardniv1">
    <w:name w:val="Standard niv 1"/>
    <w:basedOn w:val="Titre1"/>
    <w:rsid w:val="00232746"/>
    <w:pPr>
      <w:keepNext w:val="0"/>
      <w:numPr>
        <w:numId w:val="0"/>
      </w:numPr>
      <w:spacing w:before="0" w:after="0"/>
      <w:ind w:left="567"/>
      <w:outlineLvl w:val="9"/>
    </w:pPr>
    <w:rPr>
      <w:rFonts w:ascii="Times" w:hAnsi="Times"/>
      <w:b w:val="0"/>
      <w:bCs w:val="0"/>
      <w:caps/>
      <w:kern w:val="0"/>
      <w:sz w:val="22"/>
      <w:szCs w:val="20"/>
    </w:rPr>
  </w:style>
  <w:style w:type="paragraph" w:customStyle="1" w:styleId="alinaniv1">
    <w:name w:val="alinéa niv 1"/>
    <w:basedOn w:val="Standardniv1"/>
    <w:rsid w:val="00232746"/>
    <w:pPr>
      <w:ind w:left="851" w:hanging="283"/>
    </w:pPr>
  </w:style>
  <w:style w:type="paragraph" w:customStyle="1" w:styleId="znormal">
    <w:name w:val="znormal"/>
    <w:rsid w:val="00232746"/>
    <w:rPr>
      <w:rFonts w:ascii="Times New Roman" w:eastAsia="Times New Roman" w:hAnsi="Times New Roman"/>
      <w:sz w:val="24"/>
    </w:rPr>
  </w:style>
  <w:style w:type="paragraph" w:customStyle="1" w:styleId="Liste1solidaireTimes">
    <w:name w:val="Liste 1 solidaire + Times"/>
    <w:basedOn w:val="Liste1solidaire"/>
    <w:rsid w:val="00232746"/>
    <w:rPr>
      <w:sz w:val="22"/>
      <w:szCs w:val="22"/>
    </w:rPr>
  </w:style>
  <w:style w:type="character" w:customStyle="1" w:styleId="Liste1solidaireCar">
    <w:name w:val="Liste 1 solidaire Car"/>
    <w:rsid w:val="00232746"/>
    <w:rPr>
      <w:rFonts w:ascii="Arial" w:hAnsi="Arial" w:cs="Arial"/>
      <w:noProof/>
      <w:lang w:val="fr-FR" w:eastAsia="fr-FR" w:bidi="ar-SA"/>
    </w:rPr>
  </w:style>
  <w:style w:type="character" w:customStyle="1" w:styleId="Liste1solidaireTimesCar">
    <w:name w:val="Liste 1 solidaire + Times Car"/>
    <w:rsid w:val="00232746"/>
    <w:rPr>
      <w:rFonts w:ascii="Arial" w:hAnsi="Arial" w:cs="Arial"/>
      <w:noProof/>
      <w:sz w:val="22"/>
      <w:szCs w:val="22"/>
      <w:lang w:val="fr-FR" w:eastAsia="fr-FR" w:bidi="ar-SA"/>
    </w:rPr>
  </w:style>
  <w:style w:type="paragraph" w:styleId="Notedebasdepage">
    <w:name w:val="footnote text"/>
    <w:basedOn w:val="Normal"/>
    <w:link w:val="NotedebasdepageCar"/>
    <w:semiHidden/>
    <w:rsid w:val="00232746"/>
    <w:rPr>
      <w:sz w:val="20"/>
      <w:lang w:val="x-none"/>
    </w:rPr>
  </w:style>
  <w:style w:type="character" w:customStyle="1" w:styleId="NotedebasdepageCar">
    <w:name w:val="Note de bas de page Car"/>
    <w:link w:val="Notedebasdepage"/>
    <w:semiHidden/>
    <w:rsid w:val="00232746"/>
    <w:rPr>
      <w:rFonts w:ascii="Bookman Old Style" w:eastAsia="Times New Roman" w:hAnsi="Bookman Old Style" w:cs="Times New Roman"/>
      <w:snapToGrid w:val="0"/>
      <w:kern w:val="18"/>
      <w:sz w:val="20"/>
      <w:szCs w:val="20"/>
      <w:lang w:eastAsia="fr-FR"/>
    </w:rPr>
  </w:style>
  <w:style w:type="paragraph" w:customStyle="1" w:styleId="Trite3">
    <w:name w:val="Trite 3"/>
    <w:basedOn w:val="Titre2"/>
    <w:rsid w:val="00232746"/>
    <w:pPr>
      <w:jc w:val="left"/>
    </w:pPr>
    <w:rPr>
      <w:rFonts w:ascii="Verdana" w:hAnsi="Verdana"/>
      <w:sz w:val="22"/>
      <w:szCs w:val="22"/>
    </w:rPr>
  </w:style>
  <w:style w:type="paragraph" w:styleId="Textedebulles">
    <w:name w:val="Balloon Text"/>
    <w:basedOn w:val="Normal"/>
    <w:link w:val="TextedebullesCar"/>
    <w:semiHidden/>
    <w:rsid w:val="00232746"/>
    <w:rPr>
      <w:rFonts w:ascii="Tahoma" w:hAnsi="Tahoma"/>
      <w:sz w:val="16"/>
      <w:szCs w:val="16"/>
      <w:lang w:val="x-none"/>
    </w:rPr>
  </w:style>
  <w:style w:type="character" w:customStyle="1" w:styleId="TextedebullesCar">
    <w:name w:val="Texte de bulles Car"/>
    <w:link w:val="Textedebulles"/>
    <w:semiHidden/>
    <w:rsid w:val="00232746"/>
    <w:rPr>
      <w:rFonts w:ascii="Tahoma" w:eastAsia="Times New Roman" w:hAnsi="Tahoma" w:cs="Tahoma"/>
      <w:snapToGrid w:val="0"/>
      <w:kern w:val="18"/>
      <w:sz w:val="16"/>
      <w:szCs w:val="16"/>
      <w:lang w:eastAsia="fr-FR"/>
    </w:rPr>
  </w:style>
  <w:style w:type="paragraph" w:customStyle="1" w:styleId="Corpsdetexte21">
    <w:name w:val="Corps de texte 21"/>
    <w:basedOn w:val="Normal"/>
    <w:rsid w:val="00232746"/>
    <w:pPr>
      <w:widowControl w:val="0"/>
      <w:spacing w:after="0"/>
    </w:pPr>
    <w:rPr>
      <w:rFonts w:ascii="Arial" w:hAnsi="Arial"/>
      <w:sz w:val="22"/>
      <w:lang w:val="en-GB"/>
    </w:rPr>
  </w:style>
  <w:style w:type="paragraph" w:styleId="Lgende">
    <w:name w:val="caption"/>
    <w:basedOn w:val="Normal"/>
    <w:next w:val="Normal"/>
    <w:qFormat/>
    <w:rsid w:val="00232746"/>
    <w:pPr>
      <w:framePr w:w="7488" w:h="2736" w:hSpace="141" w:wrap="around" w:vAnchor="text" w:hAnchor="text" w:x="507" w:y="162"/>
      <w:pBdr>
        <w:top w:val="single" w:sz="6" w:space="7" w:color="000000"/>
        <w:left w:val="single" w:sz="6" w:space="7" w:color="000000"/>
        <w:bottom w:val="single" w:sz="6" w:space="7" w:color="000000"/>
        <w:right w:val="single" w:sz="6" w:space="7" w:color="000000"/>
      </w:pBdr>
      <w:shd w:val="solid" w:color="FFFFFF" w:fill="FFFFFF"/>
      <w:spacing w:after="0" w:line="320" w:lineRule="exact"/>
      <w:jc w:val="left"/>
    </w:pPr>
    <w:rPr>
      <w:sz w:val="44"/>
    </w:rPr>
  </w:style>
  <w:style w:type="paragraph" w:styleId="Titre">
    <w:name w:val="Title"/>
    <w:basedOn w:val="Normal"/>
    <w:link w:val="TitreCar"/>
    <w:qFormat/>
    <w:rsid w:val="00232746"/>
    <w:rPr>
      <w:b/>
      <w:lang w:val="nl-NL" w:eastAsia="x-none"/>
    </w:rPr>
  </w:style>
  <w:style w:type="character" w:customStyle="1" w:styleId="TitreCar">
    <w:name w:val="Titre Car"/>
    <w:link w:val="Titre"/>
    <w:rsid w:val="00232746"/>
    <w:rPr>
      <w:rFonts w:ascii="Bookman Old Style" w:eastAsia="Times New Roman" w:hAnsi="Bookman Old Style" w:cs="Times New Roman"/>
      <w:b/>
      <w:snapToGrid w:val="0"/>
      <w:kern w:val="18"/>
      <w:sz w:val="24"/>
      <w:szCs w:val="20"/>
      <w:lang w:val="nl-NL"/>
    </w:rPr>
  </w:style>
  <w:style w:type="character" w:styleId="lev">
    <w:name w:val="Strong"/>
    <w:qFormat/>
    <w:rsid w:val="00232746"/>
    <w:rPr>
      <w:b/>
      <w:bCs/>
    </w:rPr>
  </w:style>
  <w:style w:type="character" w:styleId="Accentuation">
    <w:name w:val="Emphasis"/>
    <w:qFormat/>
    <w:rsid w:val="00232746"/>
    <w:rPr>
      <w:i/>
      <w:iCs/>
    </w:rPr>
  </w:style>
  <w:style w:type="paragraph" w:styleId="Paragraphedeliste">
    <w:name w:val="List Paragraph"/>
    <w:aliases w:val="Liste à puce - Normal,lp1,List Paragraph"/>
    <w:basedOn w:val="Normal"/>
    <w:link w:val="ParagraphedelisteCar"/>
    <w:qFormat/>
    <w:rsid w:val="00232746"/>
    <w:pPr>
      <w:ind w:left="708"/>
    </w:pPr>
  </w:style>
  <w:style w:type="paragraph" w:customStyle="1" w:styleId="Style1">
    <w:name w:val="Style1"/>
    <w:basedOn w:val="Listepuces"/>
    <w:qFormat/>
    <w:rsid w:val="00232746"/>
    <w:pPr>
      <w:numPr>
        <w:numId w:val="0"/>
      </w:numPr>
      <w:tabs>
        <w:tab w:val="num" w:pos="360"/>
      </w:tabs>
      <w:spacing w:before="120" w:after="120"/>
      <w:ind w:left="1066" w:hanging="357"/>
    </w:pPr>
    <w:rPr>
      <w:snapToGrid/>
      <w:kern w:val="0"/>
      <w:lang w:eastAsia="en-US" w:bidi="en-US"/>
    </w:rPr>
  </w:style>
  <w:style w:type="paragraph" w:customStyle="1" w:styleId="Pucemain">
    <w:name w:val="Puce main"/>
    <w:basedOn w:val="Style1"/>
    <w:qFormat/>
    <w:rsid w:val="00232746"/>
    <w:pPr>
      <w:numPr>
        <w:numId w:val="4"/>
      </w:numPr>
    </w:pPr>
    <w:rPr>
      <w:color w:val="0000FF"/>
    </w:rPr>
  </w:style>
  <w:style w:type="paragraph" w:customStyle="1" w:styleId="Puces">
    <w:name w:val="Puces"/>
    <w:basedOn w:val="Normal"/>
    <w:uiPriority w:val="99"/>
    <w:qFormat/>
    <w:rsid w:val="00232746"/>
    <w:pPr>
      <w:spacing w:after="0" w:line="276" w:lineRule="auto"/>
    </w:pPr>
    <w:rPr>
      <w:snapToGrid/>
      <w:kern w:val="0"/>
      <w:szCs w:val="22"/>
      <w:lang w:eastAsia="en-US" w:bidi="en-US"/>
    </w:rPr>
  </w:style>
  <w:style w:type="paragraph" w:customStyle="1" w:styleId="Corpsdetexte1">
    <w:name w:val="Corps de texte 1"/>
    <w:basedOn w:val="Corpsdetexte"/>
    <w:rsid w:val="00232746"/>
    <w:pPr>
      <w:spacing w:after="120" w:line="240" w:lineRule="auto"/>
      <w:jc w:val="both"/>
    </w:pPr>
    <w:rPr>
      <w:b w:val="0"/>
      <w:bCs w:val="0"/>
      <w:snapToGrid/>
      <w:kern w:val="0"/>
      <w:sz w:val="24"/>
    </w:rPr>
  </w:style>
  <w:style w:type="paragraph" w:customStyle="1" w:styleId="paragraphe1">
    <w:name w:val="paragraphe1"/>
    <w:basedOn w:val="Normal"/>
    <w:rsid w:val="00232746"/>
    <w:pPr>
      <w:tabs>
        <w:tab w:val="num" w:pos="360"/>
      </w:tabs>
      <w:spacing w:after="0"/>
      <w:ind w:left="-284"/>
    </w:pPr>
  </w:style>
  <w:style w:type="character" w:styleId="Marquedecommentaire">
    <w:name w:val="annotation reference"/>
    <w:uiPriority w:val="99"/>
    <w:semiHidden/>
    <w:unhideWhenUsed/>
    <w:rsid w:val="00232746"/>
    <w:rPr>
      <w:sz w:val="16"/>
      <w:szCs w:val="16"/>
    </w:rPr>
  </w:style>
  <w:style w:type="character" w:customStyle="1" w:styleId="ObjetducommentaireCar">
    <w:name w:val="Objet du commentaire Car"/>
    <w:link w:val="Objetducommentaire"/>
    <w:uiPriority w:val="99"/>
    <w:semiHidden/>
    <w:rsid w:val="00232746"/>
    <w:rPr>
      <w:rFonts w:ascii="Bookman Old Style" w:eastAsia="Times New Roman" w:hAnsi="Bookman Old Style" w:cs="Times New Roman"/>
      <w:b/>
      <w:bCs/>
      <w:noProof/>
      <w:snapToGrid w:val="0"/>
      <w:kern w:val="18"/>
      <w:sz w:val="20"/>
      <w:szCs w:val="20"/>
      <w:lang w:eastAsia="fr-FR"/>
    </w:rPr>
  </w:style>
  <w:style w:type="paragraph" w:styleId="Objetducommentaire">
    <w:name w:val="annotation subject"/>
    <w:basedOn w:val="Commentaire"/>
    <w:next w:val="Commentaire"/>
    <w:link w:val="ObjetducommentaireCar"/>
    <w:uiPriority w:val="99"/>
    <w:semiHidden/>
    <w:unhideWhenUsed/>
    <w:rsid w:val="00232746"/>
    <w:pPr>
      <w:spacing w:before="60" w:after="60" w:line="240" w:lineRule="auto"/>
    </w:pPr>
    <w:rPr>
      <w:rFonts w:ascii="Bookman Old Style" w:hAnsi="Bookman Old Style"/>
      <w:b/>
      <w:bCs/>
    </w:rPr>
  </w:style>
  <w:style w:type="paragraph" w:customStyle="1" w:styleId="Pucesdeniveau1">
    <w:name w:val="Puces de niveau 1"/>
    <w:basedOn w:val="Normal"/>
    <w:rsid w:val="00232746"/>
    <w:pPr>
      <w:keepLines/>
      <w:numPr>
        <w:numId w:val="6"/>
      </w:numPr>
      <w:spacing w:before="120" w:after="0"/>
    </w:pPr>
    <w:rPr>
      <w:rFonts w:ascii="Arial" w:hAnsi="Arial"/>
      <w:snapToGrid/>
      <w:kern w:val="0"/>
      <w:sz w:val="20"/>
    </w:rPr>
  </w:style>
  <w:style w:type="table" w:styleId="Grilledutableau">
    <w:name w:val="Table Grid"/>
    <w:basedOn w:val="TableauNormal"/>
    <w:uiPriority w:val="59"/>
    <w:rsid w:val="00107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0">
    <w:name w:val="WW8Num2z0"/>
    <w:rsid w:val="00892EB1"/>
    <w:rPr>
      <w:rFonts w:ascii="Wingdings" w:hAnsi="Wingdings"/>
    </w:rPr>
  </w:style>
  <w:style w:type="paragraph" w:customStyle="1" w:styleId="retrait10">
    <w:name w:val="retrait1"/>
    <w:basedOn w:val="Normal"/>
    <w:rsid w:val="00892EB1"/>
    <w:pPr>
      <w:numPr>
        <w:numId w:val="10"/>
      </w:numPr>
      <w:tabs>
        <w:tab w:val="left" w:pos="284"/>
      </w:tabs>
      <w:spacing w:before="180" w:after="0"/>
    </w:pPr>
    <w:rPr>
      <w:rFonts w:ascii="Arial" w:hAnsi="Arial" w:cs="Arial"/>
      <w:sz w:val="22"/>
      <w:szCs w:val="22"/>
    </w:rPr>
  </w:style>
  <w:style w:type="paragraph" w:customStyle="1" w:styleId="Retrait1">
    <w:name w:val="Retrait 1"/>
    <w:basedOn w:val="retrait10"/>
    <w:rsid w:val="00892EB1"/>
    <w:pPr>
      <w:numPr>
        <w:numId w:val="9"/>
      </w:numPr>
      <w:tabs>
        <w:tab w:val="left" w:pos="720"/>
        <w:tab w:val="left" w:pos="1276"/>
        <w:tab w:val="left" w:pos="3969"/>
        <w:tab w:val="left" w:pos="6237"/>
      </w:tabs>
      <w:spacing w:before="60"/>
      <w:ind w:left="720" w:firstLine="0"/>
    </w:pPr>
    <w:rPr>
      <w:rFonts w:ascii="Times New Roman" w:hAnsi="Times New Roman" w:cs="Times New Roman"/>
      <w:sz w:val="20"/>
      <w:szCs w:val="20"/>
    </w:rPr>
  </w:style>
  <w:style w:type="character" w:customStyle="1" w:styleId="Mentionnonrsolue1">
    <w:name w:val="Mention non résolue1"/>
    <w:basedOn w:val="Policepardfaut"/>
    <w:uiPriority w:val="99"/>
    <w:semiHidden/>
    <w:unhideWhenUsed/>
    <w:rsid w:val="003B3A31"/>
    <w:rPr>
      <w:color w:val="605E5C"/>
      <w:shd w:val="clear" w:color="auto" w:fill="E1DFDD"/>
    </w:rPr>
  </w:style>
  <w:style w:type="paragraph" w:customStyle="1" w:styleId="RedTxt">
    <w:name w:val="RedTxt"/>
    <w:basedOn w:val="Normal"/>
    <w:uiPriority w:val="99"/>
    <w:rsid w:val="00336A7C"/>
    <w:pPr>
      <w:keepLines/>
      <w:widowControl w:val="0"/>
      <w:autoSpaceDE w:val="0"/>
      <w:autoSpaceDN w:val="0"/>
      <w:adjustRightInd w:val="0"/>
      <w:spacing w:after="0"/>
      <w:jc w:val="left"/>
    </w:pPr>
    <w:rPr>
      <w:rFonts w:ascii="Arial" w:hAnsi="Arial" w:cs="Arial"/>
      <w:snapToGrid/>
      <w:kern w:val="0"/>
      <w:sz w:val="18"/>
      <w:szCs w:val="18"/>
    </w:rPr>
  </w:style>
  <w:style w:type="paragraph" w:customStyle="1" w:styleId="FooterChar">
    <w:name w:val="Footer Char"/>
    <w:uiPriority w:val="99"/>
    <w:rsid w:val="003A03BF"/>
    <w:pPr>
      <w:widowControl w:val="0"/>
      <w:autoSpaceDE w:val="0"/>
      <w:autoSpaceDN w:val="0"/>
      <w:adjustRightInd w:val="0"/>
      <w:jc w:val="center"/>
    </w:pPr>
    <w:rPr>
      <w:rFonts w:eastAsiaTheme="minorEastAsia" w:cs="Calibri"/>
      <w:color w:val="0892AF"/>
      <w:sz w:val="18"/>
      <w:szCs w:val="18"/>
    </w:rPr>
  </w:style>
  <w:style w:type="character" w:customStyle="1" w:styleId="fontstyle01">
    <w:name w:val="fontstyle01"/>
    <w:basedOn w:val="Policepardfaut"/>
    <w:rsid w:val="002C55C1"/>
    <w:rPr>
      <w:rFonts w:ascii="TimesNewRomanPSMT" w:hAnsi="TimesNewRomanPSMT" w:hint="default"/>
      <w:b w:val="0"/>
      <w:bCs w:val="0"/>
      <w:i w:val="0"/>
      <w:iCs w:val="0"/>
      <w:color w:val="000000"/>
      <w:sz w:val="24"/>
      <w:szCs w:val="24"/>
    </w:rPr>
  </w:style>
  <w:style w:type="paragraph" w:customStyle="1" w:styleId="ParagrapheIndent2">
    <w:name w:val="ParagrapheIndent2"/>
    <w:basedOn w:val="Normal"/>
    <w:next w:val="Normal"/>
    <w:qFormat/>
    <w:rsid w:val="00BB1166"/>
    <w:pPr>
      <w:spacing w:after="0"/>
      <w:jc w:val="left"/>
    </w:pPr>
    <w:rPr>
      <w:rFonts w:ascii="Arial" w:eastAsia="Arial" w:hAnsi="Arial" w:cs="Arial"/>
      <w:snapToGrid/>
      <w:kern w:val="0"/>
      <w:sz w:val="20"/>
      <w:lang w:val="en-US" w:eastAsia="en-US"/>
    </w:rPr>
  </w:style>
  <w:style w:type="character" w:customStyle="1" w:styleId="ParagraphedelisteCar">
    <w:name w:val="Paragraphe de liste Car"/>
    <w:aliases w:val="Liste à puce - Normal Car,lp1 Car,List Paragraph Car"/>
    <w:link w:val="Paragraphedeliste"/>
    <w:qFormat/>
    <w:locked/>
    <w:rsid w:val="00807610"/>
    <w:rPr>
      <w:rFonts w:ascii="Roboto" w:eastAsia="Times New Roman" w:hAnsi="Roboto"/>
      <w:snapToGrid w:val="0"/>
      <w:kern w:val="18"/>
      <w:sz w:val="24"/>
      <w:szCs w:val="24"/>
    </w:rPr>
  </w:style>
  <w:style w:type="paragraph" w:customStyle="1" w:styleId="redtxt0">
    <w:name w:val="redtxt"/>
    <w:basedOn w:val="Normal"/>
    <w:rsid w:val="00BF00E9"/>
    <w:pPr>
      <w:spacing w:before="100" w:beforeAutospacing="1" w:after="100" w:afterAutospacing="1"/>
      <w:jc w:val="left"/>
    </w:pPr>
    <w:rPr>
      <w:rFonts w:ascii="Times New Roman" w:hAnsi="Times New Roman"/>
      <w:snapToGrid/>
      <w:kern w:val="0"/>
    </w:rPr>
  </w:style>
  <w:style w:type="paragraph" w:styleId="Rvision">
    <w:name w:val="Revision"/>
    <w:hidden/>
    <w:uiPriority w:val="99"/>
    <w:semiHidden/>
    <w:rsid w:val="00A6369E"/>
    <w:rPr>
      <w:rFonts w:ascii="Roboto" w:eastAsia="Times New Roman" w:hAnsi="Roboto"/>
      <w:snapToGrid w:val="0"/>
      <w:kern w:val="1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910668">
      <w:bodyDiv w:val="1"/>
      <w:marLeft w:val="0"/>
      <w:marRight w:val="0"/>
      <w:marTop w:val="0"/>
      <w:marBottom w:val="0"/>
      <w:divBdr>
        <w:top w:val="none" w:sz="0" w:space="0" w:color="auto"/>
        <w:left w:val="none" w:sz="0" w:space="0" w:color="auto"/>
        <w:bottom w:val="none" w:sz="0" w:space="0" w:color="auto"/>
        <w:right w:val="none" w:sz="0" w:space="0" w:color="auto"/>
      </w:divBdr>
    </w:div>
    <w:div w:id="624851591">
      <w:bodyDiv w:val="1"/>
      <w:marLeft w:val="0"/>
      <w:marRight w:val="0"/>
      <w:marTop w:val="0"/>
      <w:marBottom w:val="0"/>
      <w:divBdr>
        <w:top w:val="none" w:sz="0" w:space="0" w:color="auto"/>
        <w:left w:val="none" w:sz="0" w:space="0" w:color="auto"/>
        <w:bottom w:val="none" w:sz="0" w:space="0" w:color="auto"/>
        <w:right w:val="none" w:sz="0" w:space="0" w:color="auto"/>
      </w:divBdr>
    </w:div>
    <w:div w:id="912086306">
      <w:bodyDiv w:val="1"/>
      <w:marLeft w:val="0"/>
      <w:marRight w:val="0"/>
      <w:marTop w:val="0"/>
      <w:marBottom w:val="0"/>
      <w:divBdr>
        <w:top w:val="none" w:sz="0" w:space="0" w:color="auto"/>
        <w:left w:val="none" w:sz="0" w:space="0" w:color="auto"/>
        <w:bottom w:val="none" w:sz="0" w:space="0" w:color="auto"/>
        <w:right w:val="none" w:sz="0" w:space="0" w:color="auto"/>
      </w:divBdr>
    </w:div>
    <w:div w:id="990257041">
      <w:bodyDiv w:val="1"/>
      <w:marLeft w:val="0"/>
      <w:marRight w:val="0"/>
      <w:marTop w:val="0"/>
      <w:marBottom w:val="0"/>
      <w:divBdr>
        <w:top w:val="none" w:sz="0" w:space="0" w:color="auto"/>
        <w:left w:val="none" w:sz="0" w:space="0" w:color="auto"/>
        <w:bottom w:val="none" w:sz="0" w:space="0" w:color="auto"/>
        <w:right w:val="none" w:sz="0" w:space="0" w:color="auto"/>
      </w:divBdr>
    </w:div>
    <w:div w:id="1053114132">
      <w:bodyDiv w:val="1"/>
      <w:marLeft w:val="0"/>
      <w:marRight w:val="0"/>
      <w:marTop w:val="0"/>
      <w:marBottom w:val="0"/>
      <w:divBdr>
        <w:top w:val="none" w:sz="0" w:space="0" w:color="auto"/>
        <w:left w:val="none" w:sz="0" w:space="0" w:color="auto"/>
        <w:bottom w:val="none" w:sz="0" w:space="0" w:color="auto"/>
        <w:right w:val="none" w:sz="0" w:space="0" w:color="auto"/>
      </w:divBdr>
    </w:div>
    <w:div w:id="1101414842">
      <w:bodyDiv w:val="1"/>
      <w:marLeft w:val="0"/>
      <w:marRight w:val="0"/>
      <w:marTop w:val="0"/>
      <w:marBottom w:val="0"/>
      <w:divBdr>
        <w:top w:val="none" w:sz="0" w:space="0" w:color="auto"/>
        <w:left w:val="none" w:sz="0" w:space="0" w:color="auto"/>
        <w:bottom w:val="none" w:sz="0" w:space="0" w:color="auto"/>
        <w:right w:val="none" w:sz="0" w:space="0" w:color="auto"/>
      </w:divBdr>
    </w:div>
    <w:div w:id="1191795964">
      <w:bodyDiv w:val="1"/>
      <w:marLeft w:val="0"/>
      <w:marRight w:val="0"/>
      <w:marTop w:val="0"/>
      <w:marBottom w:val="0"/>
      <w:divBdr>
        <w:top w:val="none" w:sz="0" w:space="0" w:color="auto"/>
        <w:left w:val="none" w:sz="0" w:space="0" w:color="auto"/>
        <w:bottom w:val="none" w:sz="0" w:space="0" w:color="auto"/>
        <w:right w:val="none" w:sz="0" w:space="0" w:color="auto"/>
      </w:divBdr>
    </w:div>
    <w:div w:id="1221474779">
      <w:bodyDiv w:val="1"/>
      <w:marLeft w:val="0"/>
      <w:marRight w:val="0"/>
      <w:marTop w:val="0"/>
      <w:marBottom w:val="0"/>
      <w:divBdr>
        <w:top w:val="none" w:sz="0" w:space="0" w:color="auto"/>
        <w:left w:val="none" w:sz="0" w:space="0" w:color="auto"/>
        <w:bottom w:val="none" w:sz="0" w:space="0" w:color="auto"/>
        <w:right w:val="none" w:sz="0" w:space="0" w:color="auto"/>
      </w:divBdr>
    </w:div>
    <w:div w:id="1498501130">
      <w:bodyDiv w:val="1"/>
      <w:marLeft w:val="0"/>
      <w:marRight w:val="0"/>
      <w:marTop w:val="0"/>
      <w:marBottom w:val="0"/>
      <w:divBdr>
        <w:top w:val="none" w:sz="0" w:space="0" w:color="auto"/>
        <w:left w:val="none" w:sz="0" w:space="0" w:color="auto"/>
        <w:bottom w:val="none" w:sz="0" w:space="0" w:color="auto"/>
        <w:right w:val="none" w:sz="0" w:space="0" w:color="auto"/>
      </w:divBdr>
    </w:div>
    <w:div w:id="1554080701">
      <w:bodyDiv w:val="1"/>
      <w:marLeft w:val="0"/>
      <w:marRight w:val="0"/>
      <w:marTop w:val="0"/>
      <w:marBottom w:val="0"/>
      <w:divBdr>
        <w:top w:val="none" w:sz="0" w:space="0" w:color="auto"/>
        <w:left w:val="none" w:sz="0" w:space="0" w:color="auto"/>
        <w:bottom w:val="none" w:sz="0" w:space="0" w:color="auto"/>
        <w:right w:val="none" w:sz="0" w:space="0" w:color="auto"/>
      </w:divBdr>
    </w:div>
    <w:div w:id="1574854739">
      <w:bodyDiv w:val="1"/>
      <w:marLeft w:val="0"/>
      <w:marRight w:val="0"/>
      <w:marTop w:val="0"/>
      <w:marBottom w:val="0"/>
      <w:divBdr>
        <w:top w:val="none" w:sz="0" w:space="0" w:color="auto"/>
        <w:left w:val="none" w:sz="0" w:space="0" w:color="auto"/>
        <w:bottom w:val="none" w:sz="0" w:space="0" w:color="auto"/>
        <w:right w:val="none" w:sz="0" w:space="0" w:color="auto"/>
      </w:divBdr>
    </w:div>
    <w:div w:id="1606619829">
      <w:bodyDiv w:val="1"/>
      <w:marLeft w:val="0"/>
      <w:marRight w:val="0"/>
      <w:marTop w:val="0"/>
      <w:marBottom w:val="0"/>
      <w:divBdr>
        <w:top w:val="none" w:sz="0" w:space="0" w:color="auto"/>
        <w:left w:val="none" w:sz="0" w:space="0" w:color="auto"/>
        <w:bottom w:val="none" w:sz="0" w:space="0" w:color="auto"/>
        <w:right w:val="none" w:sz="0" w:space="0" w:color="auto"/>
      </w:divBdr>
    </w:div>
    <w:div w:id="1973100313">
      <w:bodyDiv w:val="1"/>
      <w:marLeft w:val="0"/>
      <w:marRight w:val="0"/>
      <w:marTop w:val="0"/>
      <w:marBottom w:val="0"/>
      <w:divBdr>
        <w:top w:val="none" w:sz="0" w:space="0" w:color="auto"/>
        <w:left w:val="none" w:sz="0" w:space="0" w:color="auto"/>
        <w:bottom w:val="none" w:sz="0" w:space="0" w:color="auto"/>
        <w:right w:val="none" w:sz="0" w:space="0" w:color="auto"/>
      </w:divBdr>
    </w:div>
    <w:div w:id="199066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8ADE2-F3A8-4784-814C-8AE1E0FC1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6126</Words>
  <Characters>33697</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39744</CharactersWithSpaces>
  <SharedDoc>false</SharedDoc>
  <HLinks>
    <vt:vector size="444" baseType="variant">
      <vt:variant>
        <vt:i4>1507379</vt:i4>
      </vt:variant>
      <vt:variant>
        <vt:i4>440</vt:i4>
      </vt:variant>
      <vt:variant>
        <vt:i4>0</vt:i4>
      </vt:variant>
      <vt:variant>
        <vt:i4>5</vt:i4>
      </vt:variant>
      <vt:variant>
        <vt:lpwstr/>
      </vt:variant>
      <vt:variant>
        <vt:lpwstr>_Toc466377629</vt:lpwstr>
      </vt:variant>
      <vt:variant>
        <vt:i4>1507379</vt:i4>
      </vt:variant>
      <vt:variant>
        <vt:i4>434</vt:i4>
      </vt:variant>
      <vt:variant>
        <vt:i4>0</vt:i4>
      </vt:variant>
      <vt:variant>
        <vt:i4>5</vt:i4>
      </vt:variant>
      <vt:variant>
        <vt:lpwstr/>
      </vt:variant>
      <vt:variant>
        <vt:lpwstr>_Toc466377628</vt:lpwstr>
      </vt:variant>
      <vt:variant>
        <vt:i4>1507379</vt:i4>
      </vt:variant>
      <vt:variant>
        <vt:i4>428</vt:i4>
      </vt:variant>
      <vt:variant>
        <vt:i4>0</vt:i4>
      </vt:variant>
      <vt:variant>
        <vt:i4>5</vt:i4>
      </vt:variant>
      <vt:variant>
        <vt:lpwstr/>
      </vt:variant>
      <vt:variant>
        <vt:lpwstr>_Toc466377627</vt:lpwstr>
      </vt:variant>
      <vt:variant>
        <vt:i4>1507379</vt:i4>
      </vt:variant>
      <vt:variant>
        <vt:i4>422</vt:i4>
      </vt:variant>
      <vt:variant>
        <vt:i4>0</vt:i4>
      </vt:variant>
      <vt:variant>
        <vt:i4>5</vt:i4>
      </vt:variant>
      <vt:variant>
        <vt:lpwstr/>
      </vt:variant>
      <vt:variant>
        <vt:lpwstr>_Toc466377626</vt:lpwstr>
      </vt:variant>
      <vt:variant>
        <vt:i4>1507379</vt:i4>
      </vt:variant>
      <vt:variant>
        <vt:i4>416</vt:i4>
      </vt:variant>
      <vt:variant>
        <vt:i4>0</vt:i4>
      </vt:variant>
      <vt:variant>
        <vt:i4>5</vt:i4>
      </vt:variant>
      <vt:variant>
        <vt:lpwstr/>
      </vt:variant>
      <vt:variant>
        <vt:lpwstr>_Toc466377625</vt:lpwstr>
      </vt:variant>
      <vt:variant>
        <vt:i4>1507379</vt:i4>
      </vt:variant>
      <vt:variant>
        <vt:i4>410</vt:i4>
      </vt:variant>
      <vt:variant>
        <vt:i4>0</vt:i4>
      </vt:variant>
      <vt:variant>
        <vt:i4>5</vt:i4>
      </vt:variant>
      <vt:variant>
        <vt:lpwstr/>
      </vt:variant>
      <vt:variant>
        <vt:lpwstr>_Toc466377624</vt:lpwstr>
      </vt:variant>
      <vt:variant>
        <vt:i4>1507379</vt:i4>
      </vt:variant>
      <vt:variant>
        <vt:i4>404</vt:i4>
      </vt:variant>
      <vt:variant>
        <vt:i4>0</vt:i4>
      </vt:variant>
      <vt:variant>
        <vt:i4>5</vt:i4>
      </vt:variant>
      <vt:variant>
        <vt:lpwstr/>
      </vt:variant>
      <vt:variant>
        <vt:lpwstr>_Toc466377623</vt:lpwstr>
      </vt:variant>
      <vt:variant>
        <vt:i4>1507379</vt:i4>
      </vt:variant>
      <vt:variant>
        <vt:i4>398</vt:i4>
      </vt:variant>
      <vt:variant>
        <vt:i4>0</vt:i4>
      </vt:variant>
      <vt:variant>
        <vt:i4>5</vt:i4>
      </vt:variant>
      <vt:variant>
        <vt:lpwstr/>
      </vt:variant>
      <vt:variant>
        <vt:lpwstr>_Toc466377622</vt:lpwstr>
      </vt:variant>
      <vt:variant>
        <vt:i4>1507379</vt:i4>
      </vt:variant>
      <vt:variant>
        <vt:i4>392</vt:i4>
      </vt:variant>
      <vt:variant>
        <vt:i4>0</vt:i4>
      </vt:variant>
      <vt:variant>
        <vt:i4>5</vt:i4>
      </vt:variant>
      <vt:variant>
        <vt:lpwstr/>
      </vt:variant>
      <vt:variant>
        <vt:lpwstr>_Toc466377621</vt:lpwstr>
      </vt:variant>
      <vt:variant>
        <vt:i4>1507379</vt:i4>
      </vt:variant>
      <vt:variant>
        <vt:i4>386</vt:i4>
      </vt:variant>
      <vt:variant>
        <vt:i4>0</vt:i4>
      </vt:variant>
      <vt:variant>
        <vt:i4>5</vt:i4>
      </vt:variant>
      <vt:variant>
        <vt:lpwstr/>
      </vt:variant>
      <vt:variant>
        <vt:lpwstr>_Toc466377620</vt:lpwstr>
      </vt:variant>
      <vt:variant>
        <vt:i4>1310771</vt:i4>
      </vt:variant>
      <vt:variant>
        <vt:i4>380</vt:i4>
      </vt:variant>
      <vt:variant>
        <vt:i4>0</vt:i4>
      </vt:variant>
      <vt:variant>
        <vt:i4>5</vt:i4>
      </vt:variant>
      <vt:variant>
        <vt:lpwstr/>
      </vt:variant>
      <vt:variant>
        <vt:lpwstr>_Toc466377619</vt:lpwstr>
      </vt:variant>
      <vt:variant>
        <vt:i4>1310771</vt:i4>
      </vt:variant>
      <vt:variant>
        <vt:i4>374</vt:i4>
      </vt:variant>
      <vt:variant>
        <vt:i4>0</vt:i4>
      </vt:variant>
      <vt:variant>
        <vt:i4>5</vt:i4>
      </vt:variant>
      <vt:variant>
        <vt:lpwstr/>
      </vt:variant>
      <vt:variant>
        <vt:lpwstr>_Toc466377618</vt:lpwstr>
      </vt:variant>
      <vt:variant>
        <vt:i4>1310771</vt:i4>
      </vt:variant>
      <vt:variant>
        <vt:i4>368</vt:i4>
      </vt:variant>
      <vt:variant>
        <vt:i4>0</vt:i4>
      </vt:variant>
      <vt:variant>
        <vt:i4>5</vt:i4>
      </vt:variant>
      <vt:variant>
        <vt:lpwstr/>
      </vt:variant>
      <vt:variant>
        <vt:lpwstr>_Toc466377617</vt:lpwstr>
      </vt:variant>
      <vt:variant>
        <vt:i4>1310771</vt:i4>
      </vt:variant>
      <vt:variant>
        <vt:i4>362</vt:i4>
      </vt:variant>
      <vt:variant>
        <vt:i4>0</vt:i4>
      </vt:variant>
      <vt:variant>
        <vt:i4>5</vt:i4>
      </vt:variant>
      <vt:variant>
        <vt:lpwstr/>
      </vt:variant>
      <vt:variant>
        <vt:lpwstr>_Toc466377616</vt:lpwstr>
      </vt:variant>
      <vt:variant>
        <vt:i4>1310771</vt:i4>
      </vt:variant>
      <vt:variant>
        <vt:i4>356</vt:i4>
      </vt:variant>
      <vt:variant>
        <vt:i4>0</vt:i4>
      </vt:variant>
      <vt:variant>
        <vt:i4>5</vt:i4>
      </vt:variant>
      <vt:variant>
        <vt:lpwstr/>
      </vt:variant>
      <vt:variant>
        <vt:lpwstr>_Toc466377615</vt:lpwstr>
      </vt:variant>
      <vt:variant>
        <vt:i4>1310771</vt:i4>
      </vt:variant>
      <vt:variant>
        <vt:i4>350</vt:i4>
      </vt:variant>
      <vt:variant>
        <vt:i4>0</vt:i4>
      </vt:variant>
      <vt:variant>
        <vt:i4>5</vt:i4>
      </vt:variant>
      <vt:variant>
        <vt:lpwstr/>
      </vt:variant>
      <vt:variant>
        <vt:lpwstr>_Toc466377614</vt:lpwstr>
      </vt:variant>
      <vt:variant>
        <vt:i4>1310771</vt:i4>
      </vt:variant>
      <vt:variant>
        <vt:i4>344</vt:i4>
      </vt:variant>
      <vt:variant>
        <vt:i4>0</vt:i4>
      </vt:variant>
      <vt:variant>
        <vt:i4>5</vt:i4>
      </vt:variant>
      <vt:variant>
        <vt:lpwstr/>
      </vt:variant>
      <vt:variant>
        <vt:lpwstr>_Toc466377613</vt:lpwstr>
      </vt:variant>
      <vt:variant>
        <vt:i4>1310771</vt:i4>
      </vt:variant>
      <vt:variant>
        <vt:i4>338</vt:i4>
      </vt:variant>
      <vt:variant>
        <vt:i4>0</vt:i4>
      </vt:variant>
      <vt:variant>
        <vt:i4>5</vt:i4>
      </vt:variant>
      <vt:variant>
        <vt:lpwstr/>
      </vt:variant>
      <vt:variant>
        <vt:lpwstr>_Toc466377612</vt:lpwstr>
      </vt:variant>
      <vt:variant>
        <vt:i4>1310771</vt:i4>
      </vt:variant>
      <vt:variant>
        <vt:i4>332</vt:i4>
      </vt:variant>
      <vt:variant>
        <vt:i4>0</vt:i4>
      </vt:variant>
      <vt:variant>
        <vt:i4>5</vt:i4>
      </vt:variant>
      <vt:variant>
        <vt:lpwstr/>
      </vt:variant>
      <vt:variant>
        <vt:lpwstr>_Toc466377611</vt:lpwstr>
      </vt:variant>
      <vt:variant>
        <vt:i4>1310771</vt:i4>
      </vt:variant>
      <vt:variant>
        <vt:i4>326</vt:i4>
      </vt:variant>
      <vt:variant>
        <vt:i4>0</vt:i4>
      </vt:variant>
      <vt:variant>
        <vt:i4>5</vt:i4>
      </vt:variant>
      <vt:variant>
        <vt:lpwstr/>
      </vt:variant>
      <vt:variant>
        <vt:lpwstr>_Toc466377610</vt:lpwstr>
      </vt:variant>
      <vt:variant>
        <vt:i4>1376307</vt:i4>
      </vt:variant>
      <vt:variant>
        <vt:i4>320</vt:i4>
      </vt:variant>
      <vt:variant>
        <vt:i4>0</vt:i4>
      </vt:variant>
      <vt:variant>
        <vt:i4>5</vt:i4>
      </vt:variant>
      <vt:variant>
        <vt:lpwstr/>
      </vt:variant>
      <vt:variant>
        <vt:lpwstr>_Toc466377609</vt:lpwstr>
      </vt:variant>
      <vt:variant>
        <vt:i4>1376307</vt:i4>
      </vt:variant>
      <vt:variant>
        <vt:i4>314</vt:i4>
      </vt:variant>
      <vt:variant>
        <vt:i4>0</vt:i4>
      </vt:variant>
      <vt:variant>
        <vt:i4>5</vt:i4>
      </vt:variant>
      <vt:variant>
        <vt:lpwstr/>
      </vt:variant>
      <vt:variant>
        <vt:lpwstr>_Toc466377608</vt:lpwstr>
      </vt:variant>
      <vt:variant>
        <vt:i4>1376307</vt:i4>
      </vt:variant>
      <vt:variant>
        <vt:i4>308</vt:i4>
      </vt:variant>
      <vt:variant>
        <vt:i4>0</vt:i4>
      </vt:variant>
      <vt:variant>
        <vt:i4>5</vt:i4>
      </vt:variant>
      <vt:variant>
        <vt:lpwstr/>
      </vt:variant>
      <vt:variant>
        <vt:lpwstr>_Toc466377607</vt:lpwstr>
      </vt:variant>
      <vt:variant>
        <vt:i4>1376307</vt:i4>
      </vt:variant>
      <vt:variant>
        <vt:i4>302</vt:i4>
      </vt:variant>
      <vt:variant>
        <vt:i4>0</vt:i4>
      </vt:variant>
      <vt:variant>
        <vt:i4>5</vt:i4>
      </vt:variant>
      <vt:variant>
        <vt:lpwstr/>
      </vt:variant>
      <vt:variant>
        <vt:lpwstr>_Toc466377606</vt:lpwstr>
      </vt:variant>
      <vt:variant>
        <vt:i4>1376307</vt:i4>
      </vt:variant>
      <vt:variant>
        <vt:i4>296</vt:i4>
      </vt:variant>
      <vt:variant>
        <vt:i4>0</vt:i4>
      </vt:variant>
      <vt:variant>
        <vt:i4>5</vt:i4>
      </vt:variant>
      <vt:variant>
        <vt:lpwstr/>
      </vt:variant>
      <vt:variant>
        <vt:lpwstr>_Toc466377605</vt:lpwstr>
      </vt:variant>
      <vt:variant>
        <vt:i4>1376307</vt:i4>
      </vt:variant>
      <vt:variant>
        <vt:i4>290</vt:i4>
      </vt:variant>
      <vt:variant>
        <vt:i4>0</vt:i4>
      </vt:variant>
      <vt:variant>
        <vt:i4>5</vt:i4>
      </vt:variant>
      <vt:variant>
        <vt:lpwstr/>
      </vt:variant>
      <vt:variant>
        <vt:lpwstr>_Toc466377604</vt:lpwstr>
      </vt:variant>
      <vt:variant>
        <vt:i4>1376307</vt:i4>
      </vt:variant>
      <vt:variant>
        <vt:i4>284</vt:i4>
      </vt:variant>
      <vt:variant>
        <vt:i4>0</vt:i4>
      </vt:variant>
      <vt:variant>
        <vt:i4>5</vt:i4>
      </vt:variant>
      <vt:variant>
        <vt:lpwstr/>
      </vt:variant>
      <vt:variant>
        <vt:lpwstr>_Toc466377603</vt:lpwstr>
      </vt:variant>
      <vt:variant>
        <vt:i4>1376307</vt:i4>
      </vt:variant>
      <vt:variant>
        <vt:i4>278</vt:i4>
      </vt:variant>
      <vt:variant>
        <vt:i4>0</vt:i4>
      </vt:variant>
      <vt:variant>
        <vt:i4>5</vt:i4>
      </vt:variant>
      <vt:variant>
        <vt:lpwstr/>
      </vt:variant>
      <vt:variant>
        <vt:lpwstr>_Toc466377602</vt:lpwstr>
      </vt:variant>
      <vt:variant>
        <vt:i4>1376307</vt:i4>
      </vt:variant>
      <vt:variant>
        <vt:i4>272</vt:i4>
      </vt:variant>
      <vt:variant>
        <vt:i4>0</vt:i4>
      </vt:variant>
      <vt:variant>
        <vt:i4>5</vt:i4>
      </vt:variant>
      <vt:variant>
        <vt:lpwstr/>
      </vt:variant>
      <vt:variant>
        <vt:lpwstr>_Toc466377601</vt:lpwstr>
      </vt:variant>
      <vt:variant>
        <vt:i4>1376307</vt:i4>
      </vt:variant>
      <vt:variant>
        <vt:i4>266</vt:i4>
      </vt:variant>
      <vt:variant>
        <vt:i4>0</vt:i4>
      </vt:variant>
      <vt:variant>
        <vt:i4>5</vt:i4>
      </vt:variant>
      <vt:variant>
        <vt:lpwstr/>
      </vt:variant>
      <vt:variant>
        <vt:lpwstr>_Toc466377600</vt:lpwstr>
      </vt:variant>
      <vt:variant>
        <vt:i4>1835056</vt:i4>
      </vt:variant>
      <vt:variant>
        <vt:i4>260</vt:i4>
      </vt:variant>
      <vt:variant>
        <vt:i4>0</vt:i4>
      </vt:variant>
      <vt:variant>
        <vt:i4>5</vt:i4>
      </vt:variant>
      <vt:variant>
        <vt:lpwstr/>
      </vt:variant>
      <vt:variant>
        <vt:lpwstr>_Toc466377599</vt:lpwstr>
      </vt:variant>
      <vt:variant>
        <vt:i4>1835056</vt:i4>
      </vt:variant>
      <vt:variant>
        <vt:i4>254</vt:i4>
      </vt:variant>
      <vt:variant>
        <vt:i4>0</vt:i4>
      </vt:variant>
      <vt:variant>
        <vt:i4>5</vt:i4>
      </vt:variant>
      <vt:variant>
        <vt:lpwstr/>
      </vt:variant>
      <vt:variant>
        <vt:lpwstr>_Toc466377598</vt:lpwstr>
      </vt:variant>
      <vt:variant>
        <vt:i4>1835056</vt:i4>
      </vt:variant>
      <vt:variant>
        <vt:i4>248</vt:i4>
      </vt:variant>
      <vt:variant>
        <vt:i4>0</vt:i4>
      </vt:variant>
      <vt:variant>
        <vt:i4>5</vt:i4>
      </vt:variant>
      <vt:variant>
        <vt:lpwstr/>
      </vt:variant>
      <vt:variant>
        <vt:lpwstr>_Toc466377597</vt:lpwstr>
      </vt:variant>
      <vt:variant>
        <vt:i4>1835056</vt:i4>
      </vt:variant>
      <vt:variant>
        <vt:i4>242</vt:i4>
      </vt:variant>
      <vt:variant>
        <vt:i4>0</vt:i4>
      </vt:variant>
      <vt:variant>
        <vt:i4>5</vt:i4>
      </vt:variant>
      <vt:variant>
        <vt:lpwstr/>
      </vt:variant>
      <vt:variant>
        <vt:lpwstr>_Toc466377596</vt:lpwstr>
      </vt:variant>
      <vt:variant>
        <vt:i4>1835056</vt:i4>
      </vt:variant>
      <vt:variant>
        <vt:i4>236</vt:i4>
      </vt:variant>
      <vt:variant>
        <vt:i4>0</vt:i4>
      </vt:variant>
      <vt:variant>
        <vt:i4>5</vt:i4>
      </vt:variant>
      <vt:variant>
        <vt:lpwstr/>
      </vt:variant>
      <vt:variant>
        <vt:lpwstr>_Toc466377595</vt:lpwstr>
      </vt:variant>
      <vt:variant>
        <vt:i4>1835056</vt:i4>
      </vt:variant>
      <vt:variant>
        <vt:i4>230</vt:i4>
      </vt:variant>
      <vt:variant>
        <vt:i4>0</vt:i4>
      </vt:variant>
      <vt:variant>
        <vt:i4>5</vt:i4>
      </vt:variant>
      <vt:variant>
        <vt:lpwstr/>
      </vt:variant>
      <vt:variant>
        <vt:lpwstr>_Toc466377594</vt:lpwstr>
      </vt:variant>
      <vt:variant>
        <vt:i4>1835056</vt:i4>
      </vt:variant>
      <vt:variant>
        <vt:i4>224</vt:i4>
      </vt:variant>
      <vt:variant>
        <vt:i4>0</vt:i4>
      </vt:variant>
      <vt:variant>
        <vt:i4>5</vt:i4>
      </vt:variant>
      <vt:variant>
        <vt:lpwstr/>
      </vt:variant>
      <vt:variant>
        <vt:lpwstr>_Toc466377593</vt:lpwstr>
      </vt:variant>
      <vt:variant>
        <vt:i4>1835056</vt:i4>
      </vt:variant>
      <vt:variant>
        <vt:i4>218</vt:i4>
      </vt:variant>
      <vt:variant>
        <vt:i4>0</vt:i4>
      </vt:variant>
      <vt:variant>
        <vt:i4>5</vt:i4>
      </vt:variant>
      <vt:variant>
        <vt:lpwstr/>
      </vt:variant>
      <vt:variant>
        <vt:lpwstr>_Toc466377592</vt:lpwstr>
      </vt:variant>
      <vt:variant>
        <vt:i4>1835056</vt:i4>
      </vt:variant>
      <vt:variant>
        <vt:i4>212</vt:i4>
      </vt:variant>
      <vt:variant>
        <vt:i4>0</vt:i4>
      </vt:variant>
      <vt:variant>
        <vt:i4>5</vt:i4>
      </vt:variant>
      <vt:variant>
        <vt:lpwstr/>
      </vt:variant>
      <vt:variant>
        <vt:lpwstr>_Toc466377591</vt:lpwstr>
      </vt:variant>
      <vt:variant>
        <vt:i4>1835056</vt:i4>
      </vt:variant>
      <vt:variant>
        <vt:i4>206</vt:i4>
      </vt:variant>
      <vt:variant>
        <vt:i4>0</vt:i4>
      </vt:variant>
      <vt:variant>
        <vt:i4>5</vt:i4>
      </vt:variant>
      <vt:variant>
        <vt:lpwstr/>
      </vt:variant>
      <vt:variant>
        <vt:lpwstr>_Toc466377590</vt:lpwstr>
      </vt:variant>
      <vt:variant>
        <vt:i4>1900592</vt:i4>
      </vt:variant>
      <vt:variant>
        <vt:i4>200</vt:i4>
      </vt:variant>
      <vt:variant>
        <vt:i4>0</vt:i4>
      </vt:variant>
      <vt:variant>
        <vt:i4>5</vt:i4>
      </vt:variant>
      <vt:variant>
        <vt:lpwstr/>
      </vt:variant>
      <vt:variant>
        <vt:lpwstr>_Toc466377589</vt:lpwstr>
      </vt:variant>
      <vt:variant>
        <vt:i4>1900592</vt:i4>
      </vt:variant>
      <vt:variant>
        <vt:i4>194</vt:i4>
      </vt:variant>
      <vt:variant>
        <vt:i4>0</vt:i4>
      </vt:variant>
      <vt:variant>
        <vt:i4>5</vt:i4>
      </vt:variant>
      <vt:variant>
        <vt:lpwstr/>
      </vt:variant>
      <vt:variant>
        <vt:lpwstr>_Toc466377588</vt:lpwstr>
      </vt:variant>
      <vt:variant>
        <vt:i4>1900592</vt:i4>
      </vt:variant>
      <vt:variant>
        <vt:i4>188</vt:i4>
      </vt:variant>
      <vt:variant>
        <vt:i4>0</vt:i4>
      </vt:variant>
      <vt:variant>
        <vt:i4>5</vt:i4>
      </vt:variant>
      <vt:variant>
        <vt:lpwstr/>
      </vt:variant>
      <vt:variant>
        <vt:lpwstr>_Toc466377587</vt:lpwstr>
      </vt:variant>
      <vt:variant>
        <vt:i4>1900592</vt:i4>
      </vt:variant>
      <vt:variant>
        <vt:i4>182</vt:i4>
      </vt:variant>
      <vt:variant>
        <vt:i4>0</vt:i4>
      </vt:variant>
      <vt:variant>
        <vt:i4>5</vt:i4>
      </vt:variant>
      <vt:variant>
        <vt:lpwstr/>
      </vt:variant>
      <vt:variant>
        <vt:lpwstr>_Toc466377586</vt:lpwstr>
      </vt:variant>
      <vt:variant>
        <vt:i4>1900592</vt:i4>
      </vt:variant>
      <vt:variant>
        <vt:i4>176</vt:i4>
      </vt:variant>
      <vt:variant>
        <vt:i4>0</vt:i4>
      </vt:variant>
      <vt:variant>
        <vt:i4>5</vt:i4>
      </vt:variant>
      <vt:variant>
        <vt:lpwstr/>
      </vt:variant>
      <vt:variant>
        <vt:lpwstr>_Toc466377585</vt:lpwstr>
      </vt:variant>
      <vt:variant>
        <vt:i4>1900592</vt:i4>
      </vt:variant>
      <vt:variant>
        <vt:i4>170</vt:i4>
      </vt:variant>
      <vt:variant>
        <vt:i4>0</vt:i4>
      </vt:variant>
      <vt:variant>
        <vt:i4>5</vt:i4>
      </vt:variant>
      <vt:variant>
        <vt:lpwstr/>
      </vt:variant>
      <vt:variant>
        <vt:lpwstr>_Toc466377584</vt:lpwstr>
      </vt:variant>
      <vt:variant>
        <vt:i4>1900592</vt:i4>
      </vt:variant>
      <vt:variant>
        <vt:i4>164</vt:i4>
      </vt:variant>
      <vt:variant>
        <vt:i4>0</vt:i4>
      </vt:variant>
      <vt:variant>
        <vt:i4>5</vt:i4>
      </vt:variant>
      <vt:variant>
        <vt:lpwstr/>
      </vt:variant>
      <vt:variant>
        <vt:lpwstr>_Toc466377583</vt:lpwstr>
      </vt:variant>
      <vt:variant>
        <vt:i4>1900592</vt:i4>
      </vt:variant>
      <vt:variant>
        <vt:i4>158</vt:i4>
      </vt:variant>
      <vt:variant>
        <vt:i4>0</vt:i4>
      </vt:variant>
      <vt:variant>
        <vt:i4>5</vt:i4>
      </vt:variant>
      <vt:variant>
        <vt:lpwstr/>
      </vt:variant>
      <vt:variant>
        <vt:lpwstr>_Toc466377582</vt:lpwstr>
      </vt:variant>
      <vt:variant>
        <vt:i4>1900592</vt:i4>
      </vt:variant>
      <vt:variant>
        <vt:i4>152</vt:i4>
      </vt:variant>
      <vt:variant>
        <vt:i4>0</vt:i4>
      </vt:variant>
      <vt:variant>
        <vt:i4>5</vt:i4>
      </vt:variant>
      <vt:variant>
        <vt:lpwstr/>
      </vt:variant>
      <vt:variant>
        <vt:lpwstr>_Toc466377581</vt:lpwstr>
      </vt:variant>
      <vt:variant>
        <vt:i4>1900592</vt:i4>
      </vt:variant>
      <vt:variant>
        <vt:i4>146</vt:i4>
      </vt:variant>
      <vt:variant>
        <vt:i4>0</vt:i4>
      </vt:variant>
      <vt:variant>
        <vt:i4>5</vt:i4>
      </vt:variant>
      <vt:variant>
        <vt:lpwstr/>
      </vt:variant>
      <vt:variant>
        <vt:lpwstr>_Toc466377580</vt:lpwstr>
      </vt:variant>
      <vt:variant>
        <vt:i4>1179696</vt:i4>
      </vt:variant>
      <vt:variant>
        <vt:i4>140</vt:i4>
      </vt:variant>
      <vt:variant>
        <vt:i4>0</vt:i4>
      </vt:variant>
      <vt:variant>
        <vt:i4>5</vt:i4>
      </vt:variant>
      <vt:variant>
        <vt:lpwstr/>
      </vt:variant>
      <vt:variant>
        <vt:lpwstr>_Toc466377579</vt:lpwstr>
      </vt:variant>
      <vt:variant>
        <vt:i4>1179696</vt:i4>
      </vt:variant>
      <vt:variant>
        <vt:i4>134</vt:i4>
      </vt:variant>
      <vt:variant>
        <vt:i4>0</vt:i4>
      </vt:variant>
      <vt:variant>
        <vt:i4>5</vt:i4>
      </vt:variant>
      <vt:variant>
        <vt:lpwstr/>
      </vt:variant>
      <vt:variant>
        <vt:lpwstr>_Toc466377578</vt:lpwstr>
      </vt:variant>
      <vt:variant>
        <vt:i4>1179696</vt:i4>
      </vt:variant>
      <vt:variant>
        <vt:i4>128</vt:i4>
      </vt:variant>
      <vt:variant>
        <vt:i4>0</vt:i4>
      </vt:variant>
      <vt:variant>
        <vt:i4>5</vt:i4>
      </vt:variant>
      <vt:variant>
        <vt:lpwstr/>
      </vt:variant>
      <vt:variant>
        <vt:lpwstr>_Toc466377577</vt:lpwstr>
      </vt:variant>
      <vt:variant>
        <vt:i4>1179696</vt:i4>
      </vt:variant>
      <vt:variant>
        <vt:i4>122</vt:i4>
      </vt:variant>
      <vt:variant>
        <vt:i4>0</vt:i4>
      </vt:variant>
      <vt:variant>
        <vt:i4>5</vt:i4>
      </vt:variant>
      <vt:variant>
        <vt:lpwstr/>
      </vt:variant>
      <vt:variant>
        <vt:lpwstr>_Toc466377576</vt:lpwstr>
      </vt:variant>
      <vt:variant>
        <vt:i4>1179696</vt:i4>
      </vt:variant>
      <vt:variant>
        <vt:i4>116</vt:i4>
      </vt:variant>
      <vt:variant>
        <vt:i4>0</vt:i4>
      </vt:variant>
      <vt:variant>
        <vt:i4>5</vt:i4>
      </vt:variant>
      <vt:variant>
        <vt:lpwstr/>
      </vt:variant>
      <vt:variant>
        <vt:lpwstr>_Toc466377575</vt:lpwstr>
      </vt:variant>
      <vt:variant>
        <vt:i4>1179696</vt:i4>
      </vt:variant>
      <vt:variant>
        <vt:i4>110</vt:i4>
      </vt:variant>
      <vt:variant>
        <vt:i4>0</vt:i4>
      </vt:variant>
      <vt:variant>
        <vt:i4>5</vt:i4>
      </vt:variant>
      <vt:variant>
        <vt:lpwstr/>
      </vt:variant>
      <vt:variant>
        <vt:lpwstr>_Toc466377574</vt:lpwstr>
      </vt:variant>
      <vt:variant>
        <vt:i4>1179696</vt:i4>
      </vt:variant>
      <vt:variant>
        <vt:i4>104</vt:i4>
      </vt:variant>
      <vt:variant>
        <vt:i4>0</vt:i4>
      </vt:variant>
      <vt:variant>
        <vt:i4>5</vt:i4>
      </vt:variant>
      <vt:variant>
        <vt:lpwstr/>
      </vt:variant>
      <vt:variant>
        <vt:lpwstr>_Toc466377573</vt:lpwstr>
      </vt:variant>
      <vt:variant>
        <vt:i4>1179696</vt:i4>
      </vt:variant>
      <vt:variant>
        <vt:i4>98</vt:i4>
      </vt:variant>
      <vt:variant>
        <vt:i4>0</vt:i4>
      </vt:variant>
      <vt:variant>
        <vt:i4>5</vt:i4>
      </vt:variant>
      <vt:variant>
        <vt:lpwstr/>
      </vt:variant>
      <vt:variant>
        <vt:lpwstr>_Toc466377572</vt:lpwstr>
      </vt:variant>
      <vt:variant>
        <vt:i4>1179696</vt:i4>
      </vt:variant>
      <vt:variant>
        <vt:i4>92</vt:i4>
      </vt:variant>
      <vt:variant>
        <vt:i4>0</vt:i4>
      </vt:variant>
      <vt:variant>
        <vt:i4>5</vt:i4>
      </vt:variant>
      <vt:variant>
        <vt:lpwstr/>
      </vt:variant>
      <vt:variant>
        <vt:lpwstr>_Toc466377571</vt:lpwstr>
      </vt:variant>
      <vt:variant>
        <vt:i4>1179696</vt:i4>
      </vt:variant>
      <vt:variant>
        <vt:i4>86</vt:i4>
      </vt:variant>
      <vt:variant>
        <vt:i4>0</vt:i4>
      </vt:variant>
      <vt:variant>
        <vt:i4>5</vt:i4>
      </vt:variant>
      <vt:variant>
        <vt:lpwstr/>
      </vt:variant>
      <vt:variant>
        <vt:lpwstr>_Toc466377570</vt:lpwstr>
      </vt:variant>
      <vt:variant>
        <vt:i4>1245232</vt:i4>
      </vt:variant>
      <vt:variant>
        <vt:i4>80</vt:i4>
      </vt:variant>
      <vt:variant>
        <vt:i4>0</vt:i4>
      </vt:variant>
      <vt:variant>
        <vt:i4>5</vt:i4>
      </vt:variant>
      <vt:variant>
        <vt:lpwstr/>
      </vt:variant>
      <vt:variant>
        <vt:lpwstr>_Toc466377569</vt:lpwstr>
      </vt:variant>
      <vt:variant>
        <vt:i4>1245232</vt:i4>
      </vt:variant>
      <vt:variant>
        <vt:i4>74</vt:i4>
      </vt:variant>
      <vt:variant>
        <vt:i4>0</vt:i4>
      </vt:variant>
      <vt:variant>
        <vt:i4>5</vt:i4>
      </vt:variant>
      <vt:variant>
        <vt:lpwstr/>
      </vt:variant>
      <vt:variant>
        <vt:lpwstr>_Toc466377568</vt:lpwstr>
      </vt:variant>
      <vt:variant>
        <vt:i4>1245232</vt:i4>
      </vt:variant>
      <vt:variant>
        <vt:i4>68</vt:i4>
      </vt:variant>
      <vt:variant>
        <vt:i4>0</vt:i4>
      </vt:variant>
      <vt:variant>
        <vt:i4>5</vt:i4>
      </vt:variant>
      <vt:variant>
        <vt:lpwstr/>
      </vt:variant>
      <vt:variant>
        <vt:lpwstr>_Toc466377567</vt:lpwstr>
      </vt:variant>
      <vt:variant>
        <vt:i4>1245232</vt:i4>
      </vt:variant>
      <vt:variant>
        <vt:i4>62</vt:i4>
      </vt:variant>
      <vt:variant>
        <vt:i4>0</vt:i4>
      </vt:variant>
      <vt:variant>
        <vt:i4>5</vt:i4>
      </vt:variant>
      <vt:variant>
        <vt:lpwstr/>
      </vt:variant>
      <vt:variant>
        <vt:lpwstr>_Toc466377566</vt:lpwstr>
      </vt:variant>
      <vt:variant>
        <vt:i4>1245232</vt:i4>
      </vt:variant>
      <vt:variant>
        <vt:i4>56</vt:i4>
      </vt:variant>
      <vt:variant>
        <vt:i4>0</vt:i4>
      </vt:variant>
      <vt:variant>
        <vt:i4>5</vt:i4>
      </vt:variant>
      <vt:variant>
        <vt:lpwstr/>
      </vt:variant>
      <vt:variant>
        <vt:lpwstr>_Toc466377565</vt:lpwstr>
      </vt:variant>
      <vt:variant>
        <vt:i4>1245232</vt:i4>
      </vt:variant>
      <vt:variant>
        <vt:i4>50</vt:i4>
      </vt:variant>
      <vt:variant>
        <vt:i4>0</vt:i4>
      </vt:variant>
      <vt:variant>
        <vt:i4>5</vt:i4>
      </vt:variant>
      <vt:variant>
        <vt:lpwstr/>
      </vt:variant>
      <vt:variant>
        <vt:lpwstr>_Toc466377564</vt:lpwstr>
      </vt:variant>
      <vt:variant>
        <vt:i4>1245232</vt:i4>
      </vt:variant>
      <vt:variant>
        <vt:i4>44</vt:i4>
      </vt:variant>
      <vt:variant>
        <vt:i4>0</vt:i4>
      </vt:variant>
      <vt:variant>
        <vt:i4>5</vt:i4>
      </vt:variant>
      <vt:variant>
        <vt:lpwstr/>
      </vt:variant>
      <vt:variant>
        <vt:lpwstr>_Toc466377563</vt:lpwstr>
      </vt:variant>
      <vt:variant>
        <vt:i4>1245232</vt:i4>
      </vt:variant>
      <vt:variant>
        <vt:i4>38</vt:i4>
      </vt:variant>
      <vt:variant>
        <vt:i4>0</vt:i4>
      </vt:variant>
      <vt:variant>
        <vt:i4>5</vt:i4>
      </vt:variant>
      <vt:variant>
        <vt:lpwstr/>
      </vt:variant>
      <vt:variant>
        <vt:lpwstr>_Toc466377562</vt:lpwstr>
      </vt:variant>
      <vt:variant>
        <vt:i4>1245232</vt:i4>
      </vt:variant>
      <vt:variant>
        <vt:i4>32</vt:i4>
      </vt:variant>
      <vt:variant>
        <vt:i4>0</vt:i4>
      </vt:variant>
      <vt:variant>
        <vt:i4>5</vt:i4>
      </vt:variant>
      <vt:variant>
        <vt:lpwstr/>
      </vt:variant>
      <vt:variant>
        <vt:lpwstr>_Toc466377561</vt:lpwstr>
      </vt:variant>
      <vt:variant>
        <vt:i4>1245232</vt:i4>
      </vt:variant>
      <vt:variant>
        <vt:i4>26</vt:i4>
      </vt:variant>
      <vt:variant>
        <vt:i4>0</vt:i4>
      </vt:variant>
      <vt:variant>
        <vt:i4>5</vt:i4>
      </vt:variant>
      <vt:variant>
        <vt:lpwstr/>
      </vt:variant>
      <vt:variant>
        <vt:lpwstr>_Toc466377560</vt:lpwstr>
      </vt:variant>
      <vt:variant>
        <vt:i4>1048624</vt:i4>
      </vt:variant>
      <vt:variant>
        <vt:i4>20</vt:i4>
      </vt:variant>
      <vt:variant>
        <vt:i4>0</vt:i4>
      </vt:variant>
      <vt:variant>
        <vt:i4>5</vt:i4>
      </vt:variant>
      <vt:variant>
        <vt:lpwstr/>
      </vt:variant>
      <vt:variant>
        <vt:lpwstr>_Toc466377559</vt:lpwstr>
      </vt:variant>
      <vt:variant>
        <vt:i4>1048624</vt:i4>
      </vt:variant>
      <vt:variant>
        <vt:i4>14</vt:i4>
      </vt:variant>
      <vt:variant>
        <vt:i4>0</vt:i4>
      </vt:variant>
      <vt:variant>
        <vt:i4>5</vt:i4>
      </vt:variant>
      <vt:variant>
        <vt:lpwstr/>
      </vt:variant>
      <vt:variant>
        <vt:lpwstr>_Toc466377558</vt:lpwstr>
      </vt:variant>
      <vt:variant>
        <vt:i4>1048624</vt:i4>
      </vt:variant>
      <vt:variant>
        <vt:i4>8</vt:i4>
      </vt:variant>
      <vt:variant>
        <vt:i4>0</vt:i4>
      </vt:variant>
      <vt:variant>
        <vt:i4>5</vt:i4>
      </vt:variant>
      <vt:variant>
        <vt:lpwstr/>
      </vt:variant>
      <vt:variant>
        <vt:lpwstr>_Toc466377557</vt:lpwstr>
      </vt:variant>
      <vt:variant>
        <vt:i4>1048624</vt:i4>
      </vt:variant>
      <vt:variant>
        <vt:i4>2</vt:i4>
      </vt:variant>
      <vt:variant>
        <vt:i4>0</vt:i4>
      </vt:variant>
      <vt:variant>
        <vt:i4>5</vt:i4>
      </vt:variant>
      <vt:variant>
        <vt:lpwstr/>
      </vt:variant>
      <vt:variant>
        <vt:lpwstr>_Toc466377556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dc:creator>
  <cp:keywords/>
  <cp:lastModifiedBy>Sébastien Philippe</cp:lastModifiedBy>
  <cp:revision>484</cp:revision>
  <cp:lastPrinted>2013-01-02T10:55:00Z</cp:lastPrinted>
  <dcterms:created xsi:type="dcterms:W3CDTF">2019-09-27T15:26:00Z</dcterms:created>
  <dcterms:modified xsi:type="dcterms:W3CDTF">2023-09-14T11:59:00Z</dcterms:modified>
</cp:coreProperties>
</file>